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94EB78" w14:textId="77777777" w:rsidR="00EE000B" w:rsidRPr="00E06359" w:rsidRDefault="00EE000B" w:rsidP="008D2E5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E06359">
        <w:rPr>
          <w:sz w:val="24"/>
          <w:szCs w:val="24"/>
        </w:rPr>
        <w:t>Изображение Государственного Герба Республики Казахстан</w:t>
      </w:r>
    </w:p>
    <w:p w14:paraId="2F1A217A" w14:textId="77777777" w:rsidR="00EE000B" w:rsidRPr="00E06359" w:rsidRDefault="00EE000B" w:rsidP="002B327C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b/>
          <w:sz w:val="24"/>
          <w:szCs w:val="24"/>
        </w:rPr>
      </w:pPr>
    </w:p>
    <w:p w14:paraId="188318B8" w14:textId="77777777" w:rsidR="00EE000B" w:rsidRPr="00E06359" w:rsidRDefault="00EE000B" w:rsidP="008D2E5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E06359">
        <w:rPr>
          <w:b/>
          <w:sz w:val="24"/>
          <w:szCs w:val="24"/>
        </w:rPr>
        <w:t>НАЦИОНАЛЬНЫЙ СТАНДАРТ РЕСПУБЛИКИ КАЗАХСТАН</w:t>
      </w:r>
    </w:p>
    <w:p w14:paraId="785804AF" w14:textId="77777777" w:rsidR="00EE000B" w:rsidRPr="00E06359" w:rsidRDefault="00EE000B" w:rsidP="002B327C">
      <w:pPr>
        <w:shd w:val="clear" w:color="auto" w:fill="FFFFFF"/>
        <w:ind w:firstLine="709"/>
        <w:jc w:val="center"/>
        <w:rPr>
          <w:b/>
          <w:caps/>
          <w:sz w:val="24"/>
          <w:szCs w:val="24"/>
        </w:rPr>
      </w:pPr>
    </w:p>
    <w:p w14:paraId="63B8B677" w14:textId="3250F19B" w:rsidR="00EE000B" w:rsidRDefault="00EE000B" w:rsidP="002B327C">
      <w:pPr>
        <w:shd w:val="clear" w:color="auto" w:fill="FFFFFF"/>
        <w:tabs>
          <w:tab w:val="left" w:pos="8640"/>
        </w:tabs>
        <w:ind w:firstLine="709"/>
        <w:jc w:val="center"/>
        <w:rPr>
          <w:b/>
          <w:caps/>
          <w:sz w:val="24"/>
          <w:szCs w:val="24"/>
        </w:rPr>
      </w:pPr>
    </w:p>
    <w:p w14:paraId="6651953B" w14:textId="62D6F50A" w:rsidR="007B4609" w:rsidRDefault="007B4609" w:rsidP="002B327C">
      <w:pPr>
        <w:shd w:val="clear" w:color="auto" w:fill="FFFFFF"/>
        <w:tabs>
          <w:tab w:val="left" w:pos="8640"/>
        </w:tabs>
        <w:ind w:firstLine="709"/>
        <w:jc w:val="center"/>
        <w:rPr>
          <w:b/>
          <w:caps/>
          <w:sz w:val="24"/>
          <w:szCs w:val="24"/>
        </w:rPr>
      </w:pPr>
    </w:p>
    <w:p w14:paraId="6B835D18" w14:textId="77777777" w:rsidR="007B4609" w:rsidRPr="00E06359" w:rsidRDefault="007B4609" w:rsidP="002B327C">
      <w:pPr>
        <w:shd w:val="clear" w:color="auto" w:fill="FFFFFF"/>
        <w:tabs>
          <w:tab w:val="left" w:pos="8640"/>
        </w:tabs>
        <w:ind w:firstLine="709"/>
        <w:jc w:val="center"/>
        <w:rPr>
          <w:b/>
          <w:caps/>
          <w:sz w:val="24"/>
          <w:szCs w:val="24"/>
        </w:rPr>
      </w:pPr>
    </w:p>
    <w:p w14:paraId="403CEE0A" w14:textId="77777777" w:rsidR="00EE000B" w:rsidRPr="00E06359" w:rsidRDefault="00EE000B" w:rsidP="002B327C">
      <w:pPr>
        <w:shd w:val="clear" w:color="auto" w:fill="FFFFFF"/>
        <w:tabs>
          <w:tab w:val="left" w:pos="8640"/>
        </w:tabs>
        <w:ind w:firstLine="709"/>
        <w:jc w:val="center"/>
        <w:rPr>
          <w:b/>
          <w:caps/>
          <w:sz w:val="24"/>
          <w:szCs w:val="24"/>
        </w:rPr>
      </w:pPr>
    </w:p>
    <w:p w14:paraId="7C84C44E" w14:textId="77777777" w:rsidR="00EE000B" w:rsidRPr="00E06359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0C6BD9E7" w14:textId="77777777" w:rsidR="00EE000B" w:rsidRPr="00E06359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2093263F" w14:textId="77777777" w:rsidR="00EE000B" w:rsidRPr="00E06359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482F029F" w14:textId="77777777" w:rsidR="00EE000B" w:rsidRPr="00E06359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4E846F65" w14:textId="77777777" w:rsidR="00EE000B" w:rsidRPr="00E06359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49B2432B" w14:textId="77777777" w:rsidR="00EE000B" w:rsidRPr="00E06359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56C79B6A" w14:textId="77777777" w:rsidR="00EE000B" w:rsidRPr="00E06359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2EF5CB30" w14:textId="77777777" w:rsidR="006315A5" w:rsidRPr="006315A5" w:rsidRDefault="006315A5" w:rsidP="006315A5">
      <w:pPr>
        <w:jc w:val="center"/>
        <w:rPr>
          <w:b/>
          <w:sz w:val="24"/>
          <w:szCs w:val="24"/>
        </w:rPr>
      </w:pPr>
      <w:bookmarkStart w:id="0" w:name="_Hlk86223274"/>
      <w:r w:rsidRPr="006315A5">
        <w:rPr>
          <w:b/>
          <w:sz w:val="24"/>
          <w:szCs w:val="24"/>
        </w:rPr>
        <w:t>ИНФОРМАЦИОННЫЕ ТЕХНОЛОГИИ. КИБЕРБЕЗОПАСНОСТЬ. ОБЗОР И КОНЦЕПЦИИ</w:t>
      </w:r>
    </w:p>
    <w:bookmarkEnd w:id="0"/>
    <w:p w14:paraId="7B05AF0E" w14:textId="77777777" w:rsidR="007B4609" w:rsidRPr="00744CF1" w:rsidRDefault="007B4609" w:rsidP="002B327C">
      <w:pPr>
        <w:ind w:right="260" w:firstLine="709"/>
        <w:jc w:val="center"/>
        <w:rPr>
          <w:b/>
          <w:sz w:val="24"/>
          <w:szCs w:val="24"/>
        </w:rPr>
      </w:pPr>
    </w:p>
    <w:p w14:paraId="04EBA39C" w14:textId="2C824DB7" w:rsidR="00EE000B" w:rsidRPr="003008F7" w:rsidRDefault="00EE000B" w:rsidP="002B327C">
      <w:pPr>
        <w:ind w:firstLine="0"/>
        <w:jc w:val="center"/>
        <w:rPr>
          <w:b/>
          <w:sz w:val="24"/>
          <w:szCs w:val="24"/>
          <w:lang w:val="en-US"/>
        </w:rPr>
      </w:pPr>
      <w:r w:rsidRPr="00E06359">
        <w:rPr>
          <w:b/>
          <w:sz w:val="24"/>
          <w:szCs w:val="24"/>
        </w:rPr>
        <w:t>СТ</w:t>
      </w:r>
      <w:r w:rsidRPr="003008F7">
        <w:rPr>
          <w:b/>
          <w:sz w:val="24"/>
          <w:szCs w:val="24"/>
          <w:lang w:val="en-US"/>
        </w:rPr>
        <w:t xml:space="preserve"> </w:t>
      </w:r>
      <w:r w:rsidRPr="00E06359">
        <w:rPr>
          <w:b/>
          <w:sz w:val="24"/>
          <w:szCs w:val="24"/>
        </w:rPr>
        <w:t>РК</w:t>
      </w:r>
      <w:r w:rsidRPr="003008F7">
        <w:rPr>
          <w:b/>
          <w:sz w:val="24"/>
          <w:szCs w:val="24"/>
          <w:lang w:val="en-US"/>
        </w:rPr>
        <w:t xml:space="preserve"> </w:t>
      </w:r>
      <w:r w:rsidR="006315A5">
        <w:rPr>
          <w:b/>
          <w:sz w:val="24"/>
          <w:szCs w:val="24"/>
          <w:lang w:val="en-US"/>
        </w:rPr>
        <w:t>ISO</w:t>
      </w:r>
      <w:r w:rsidR="006315A5" w:rsidRPr="003008F7">
        <w:rPr>
          <w:b/>
          <w:sz w:val="24"/>
          <w:szCs w:val="24"/>
          <w:lang w:val="en-US"/>
        </w:rPr>
        <w:t>/</w:t>
      </w:r>
      <w:r w:rsidR="006315A5">
        <w:rPr>
          <w:b/>
          <w:sz w:val="24"/>
          <w:szCs w:val="24"/>
          <w:lang w:val="en-US"/>
        </w:rPr>
        <w:t>IEC</w:t>
      </w:r>
      <w:r w:rsidR="006315A5" w:rsidRPr="003008F7">
        <w:rPr>
          <w:b/>
          <w:sz w:val="24"/>
          <w:szCs w:val="24"/>
          <w:lang w:val="en-US"/>
        </w:rPr>
        <w:t xml:space="preserve"> </w:t>
      </w:r>
      <w:r w:rsidR="00E364A9">
        <w:rPr>
          <w:b/>
          <w:sz w:val="24"/>
          <w:szCs w:val="24"/>
          <w:lang w:val="en-US"/>
        </w:rPr>
        <w:t>TS</w:t>
      </w:r>
      <w:r w:rsidR="00E364A9" w:rsidRPr="003008F7">
        <w:rPr>
          <w:b/>
          <w:sz w:val="24"/>
          <w:szCs w:val="24"/>
          <w:lang w:val="en-US"/>
        </w:rPr>
        <w:t xml:space="preserve"> </w:t>
      </w:r>
      <w:r w:rsidR="006315A5" w:rsidRPr="003008F7">
        <w:rPr>
          <w:b/>
          <w:sz w:val="24"/>
          <w:szCs w:val="24"/>
          <w:lang w:val="en-US"/>
        </w:rPr>
        <w:t>27100-</w:t>
      </w:r>
      <w:r w:rsidR="003008F7" w:rsidRPr="003008F7">
        <w:rPr>
          <w:b/>
          <w:sz w:val="24"/>
          <w:szCs w:val="24"/>
          <w:lang w:val="en-US"/>
        </w:rPr>
        <w:t>202_</w:t>
      </w:r>
    </w:p>
    <w:p w14:paraId="41ED5495" w14:textId="77777777" w:rsidR="008D2E52" w:rsidRPr="006315A5" w:rsidRDefault="008D2E52" w:rsidP="008D2E52">
      <w:pPr>
        <w:ind w:firstLine="0"/>
        <w:rPr>
          <w:sz w:val="24"/>
          <w:szCs w:val="24"/>
          <w:lang w:val="en-US"/>
        </w:rPr>
      </w:pPr>
    </w:p>
    <w:p w14:paraId="48D2B304" w14:textId="72A64D41" w:rsidR="00EE000B" w:rsidRPr="007B4609" w:rsidRDefault="006315A5" w:rsidP="006315A5">
      <w:pPr>
        <w:jc w:val="center"/>
        <w:rPr>
          <w:i/>
          <w:iCs/>
          <w:sz w:val="24"/>
          <w:szCs w:val="24"/>
          <w:lang w:val="en-US"/>
        </w:rPr>
      </w:pPr>
      <w:r>
        <w:rPr>
          <w:i/>
          <w:iCs/>
          <w:sz w:val="24"/>
          <w:szCs w:val="24"/>
          <w:lang w:val="en-US"/>
        </w:rPr>
        <w:t>(ISO/IEC</w:t>
      </w:r>
      <w:r w:rsidR="00E364A9">
        <w:rPr>
          <w:i/>
          <w:iCs/>
          <w:sz w:val="24"/>
          <w:szCs w:val="24"/>
          <w:lang w:val="en-US"/>
        </w:rPr>
        <w:t xml:space="preserve"> TS</w:t>
      </w:r>
      <w:r>
        <w:rPr>
          <w:i/>
          <w:iCs/>
          <w:sz w:val="24"/>
          <w:szCs w:val="24"/>
          <w:lang w:val="en-US"/>
        </w:rPr>
        <w:t xml:space="preserve"> 27100</w:t>
      </w:r>
      <w:r w:rsidRPr="006315A5">
        <w:rPr>
          <w:i/>
          <w:iCs/>
          <w:sz w:val="24"/>
          <w:szCs w:val="24"/>
          <w:lang w:val="en-US"/>
        </w:rPr>
        <w:t>:</w:t>
      </w:r>
      <w:r>
        <w:rPr>
          <w:i/>
          <w:iCs/>
          <w:sz w:val="24"/>
          <w:szCs w:val="24"/>
          <w:lang w:val="en-US"/>
        </w:rPr>
        <w:t>2020 I</w:t>
      </w:r>
      <w:r w:rsidRPr="006315A5">
        <w:rPr>
          <w:i/>
          <w:sz w:val="24"/>
          <w:szCs w:val="24"/>
          <w:lang w:val="en-US"/>
        </w:rPr>
        <w:t>nformation technology — cybersecurity — overview and concepts</w:t>
      </w:r>
      <w:r w:rsidR="007B4609" w:rsidRPr="007B4609">
        <w:rPr>
          <w:i/>
          <w:iCs/>
          <w:sz w:val="24"/>
          <w:szCs w:val="24"/>
          <w:lang w:val="en-US"/>
        </w:rPr>
        <w:t xml:space="preserve">, </w:t>
      </w:r>
      <w:r w:rsidR="007B4609">
        <w:rPr>
          <w:i/>
          <w:iCs/>
          <w:sz w:val="24"/>
          <w:szCs w:val="24"/>
          <w:lang w:val="en-US"/>
        </w:rPr>
        <w:t>IDT</w:t>
      </w:r>
      <w:r w:rsidR="007B4609" w:rsidRPr="007B4609">
        <w:rPr>
          <w:i/>
          <w:iCs/>
          <w:sz w:val="24"/>
          <w:szCs w:val="24"/>
          <w:lang w:val="en-US"/>
        </w:rPr>
        <w:t>)</w:t>
      </w:r>
    </w:p>
    <w:p w14:paraId="562A86F4" w14:textId="77777777" w:rsidR="00EE000B" w:rsidRPr="00E06359" w:rsidRDefault="00EE000B" w:rsidP="002B327C">
      <w:pPr>
        <w:ind w:firstLine="709"/>
        <w:jc w:val="center"/>
        <w:rPr>
          <w:sz w:val="24"/>
          <w:szCs w:val="24"/>
          <w:lang w:val="en-US"/>
        </w:rPr>
      </w:pPr>
    </w:p>
    <w:p w14:paraId="38882B10" w14:textId="77777777" w:rsidR="00EE000B" w:rsidRPr="00E06359" w:rsidRDefault="00EE000B" w:rsidP="002B327C">
      <w:pPr>
        <w:ind w:firstLine="709"/>
        <w:jc w:val="center"/>
        <w:rPr>
          <w:sz w:val="24"/>
          <w:szCs w:val="24"/>
          <w:lang w:val="en-US"/>
        </w:rPr>
      </w:pPr>
    </w:p>
    <w:p w14:paraId="5AE8D848" w14:textId="77777777" w:rsidR="00EE000B" w:rsidRPr="006315A5" w:rsidRDefault="00EE000B" w:rsidP="002B327C">
      <w:pPr>
        <w:ind w:firstLine="0"/>
        <w:jc w:val="center"/>
        <w:rPr>
          <w:sz w:val="24"/>
          <w:szCs w:val="24"/>
          <w:lang w:val="en-US"/>
        </w:rPr>
      </w:pPr>
    </w:p>
    <w:p w14:paraId="31BE2955" w14:textId="77777777" w:rsidR="00EE000B" w:rsidRPr="00E06359" w:rsidRDefault="00EE000B" w:rsidP="002B327C">
      <w:pPr>
        <w:ind w:firstLine="0"/>
        <w:jc w:val="center"/>
        <w:rPr>
          <w:i/>
          <w:sz w:val="24"/>
          <w:szCs w:val="24"/>
        </w:rPr>
      </w:pPr>
      <w:r w:rsidRPr="00E06359">
        <w:rPr>
          <w:i/>
          <w:sz w:val="24"/>
          <w:szCs w:val="24"/>
        </w:rPr>
        <w:t>Настоящий проект стандарта</w:t>
      </w:r>
      <w:r w:rsidR="002B327C" w:rsidRPr="00E06359">
        <w:rPr>
          <w:i/>
          <w:sz w:val="24"/>
          <w:szCs w:val="24"/>
        </w:rPr>
        <w:t xml:space="preserve"> </w:t>
      </w:r>
      <w:r w:rsidRPr="00E06359">
        <w:rPr>
          <w:i/>
          <w:sz w:val="24"/>
          <w:szCs w:val="24"/>
        </w:rPr>
        <w:t>не подлежит применению до его утверждения</w:t>
      </w:r>
    </w:p>
    <w:p w14:paraId="67448049" w14:textId="77777777" w:rsidR="00EE000B" w:rsidRPr="00E06359" w:rsidRDefault="00EE000B" w:rsidP="002B327C">
      <w:pPr>
        <w:ind w:firstLine="709"/>
        <w:jc w:val="center"/>
        <w:rPr>
          <w:sz w:val="24"/>
          <w:szCs w:val="24"/>
        </w:rPr>
      </w:pPr>
    </w:p>
    <w:p w14:paraId="49FA6BA0" w14:textId="77777777" w:rsidR="00EE000B" w:rsidRPr="00E06359" w:rsidRDefault="00EE000B" w:rsidP="002B327C">
      <w:pPr>
        <w:ind w:firstLine="709"/>
        <w:jc w:val="center"/>
        <w:rPr>
          <w:sz w:val="24"/>
          <w:szCs w:val="24"/>
        </w:rPr>
      </w:pPr>
    </w:p>
    <w:p w14:paraId="26FFC3AD" w14:textId="77777777" w:rsidR="00EE000B" w:rsidRPr="00E06359" w:rsidRDefault="00EE000B" w:rsidP="002B327C">
      <w:pPr>
        <w:ind w:firstLine="709"/>
        <w:jc w:val="center"/>
        <w:rPr>
          <w:sz w:val="24"/>
          <w:szCs w:val="24"/>
        </w:rPr>
      </w:pPr>
    </w:p>
    <w:p w14:paraId="209266A3" w14:textId="77777777" w:rsidR="00EE000B" w:rsidRPr="00E06359" w:rsidRDefault="00EE000B" w:rsidP="002B327C">
      <w:pPr>
        <w:shd w:val="clear" w:color="auto" w:fill="FFFFFF"/>
        <w:ind w:left="142" w:firstLine="0"/>
        <w:jc w:val="center"/>
        <w:rPr>
          <w:sz w:val="24"/>
          <w:szCs w:val="24"/>
        </w:rPr>
      </w:pPr>
    </w:p>
    <w:p w14:paraId="2B784FCF" w14:textId="77777777" w:rsidR="00EE000B" w:rsidRPr="00E06359" w:rsidRDefault="00EE000B" w:rsidP="002B327C">
      <w:pPr>
        <w:shd w:val="clear" w:color="auto" w:fill="FFFFFF"/>
        <w:ind w:firstLine="709"/>
        <w:jc w:val="center"/>
        <w:rPr>
          <w:sz w:val="24"/>
          <w:szCs w:val="24"/>
        </w:rPr>
      </w:pPr>
    </w:p>
    <w:p w14:paraId="419A94D0" w14:textId="77777777" w:rsidR="00EE000B" w:rsidRPr="00E06359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624BB685" w14:textId="77777777" w:rsidR="00EE000B" w:rsidRPr="00E06359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0DA5E6AF" w14:textId="2997411B" w:rsidR="00EE000B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2AA96521" w14:textId="3F995EEE" w:rsidR="007B4609" w:rsidRDefault="007B4609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79DBB649" w14:textId="7CED08F3" w:rsidR="007B4609" w:rsidRDefault="007B4609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2C7D4AFD" w14:textId="5DB2975D" w:rsidR="007B4609" w:rsidRDefault="007B4609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2765A141" w14:textId="00E8059F" w:rsidR="007B4609" w:rsidRDefault="007B4609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602C516B" w14:textId="1F3C599B" w:rsidR="007B4609" w:rsidRDefault="007B4609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67119E30" w14:textId="77777777" w:rsidR="007B4609" w:rsidRPr="00E06359" w:rsidRDefault="007B4609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308F7D4D" w14:textId="77777777" w:rsidR="00EE000B" w:rsidRPr="00E06359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0BC6AF85" w14:textId="77777777" w:rsidR="002B327C" w:rsidRPr="00E06359" w:rsidRDefault="002B327C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60482BCD" w14:textId="77777777" w:rsidR="00EE000B" w:rsidRPr="00744CF1" w:rsidRDefault="00EE000B" w:rsidP="008D2E52">
      <w:pPr>
        <w:shd w:val="clear" w:color="auto" w:fill="FFFFFF"/>
        <w:ind w:firstLine="0"/>
        <w:rPr>
          <w:b/>
          <w:sz w:val="24"/>
          <w:szCs w:val="24"/>
        </w:rPr>
      </w:pPr>
    </w:p>
    <w:p w14:paraId="4BC530F0" w14:textId="77777777" w:rsidR="00EE000B" w:rsidRPr="00E06359" w:rsidRDefault="00EE000B" w:rsidP="00744CF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06359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14:paraId="66F33C61" w14:textId="77777777" w:rsidR="00EE000B" w:rsidRPr="00E06359" w:rsidRDefault="00EE000B" w:rsidP="00744CF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06359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E06359">
        <w:rPr>
          <w:b/>
          <w:sz w:val="24"/>
          <w:szCs w:val="24"/>
        </w:rPr>
        <w:t>Республики Казахстан</w:t>
      </w:r>
    </w:p>
    <w:p w14:paraId="1C60433C" w14:textId="77777777" w:rsidR="00EE000B" w:rsidRPr="00E06359" w:rsidRDefault="00EE000B" w:rsidP="00744CF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06359">
        <w:rPr>
          <w:b/>
          <w:sz w:val="24"/>
          <w:szCs w:val="24"/>
          <w:lang w:val="kk-KZ"/>
        </w:rPr>
        <w:t>(Госстандарт)</w:t>
      </w:r>
    </w:p>
    <w:p w14:paraId="34002126" w14:textId="77777777" w:rsidR="00EE000B" w:rsidRPr="00E06359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04048C2B" w14:textId="77777777" w:rsidR="00EE000B" w:rsidRPr="00E06359" w:rsidRDefault="00EE000B" w:rsidP="00744CF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  <w:sectPr w:rsidR="00EE000B" w:rsidRPr="00E06359" w:rsidSect="009812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E06359">
        <w:rPr>
          <w:b/>
          <w:sz w:val="24"/>
          <w:szCs w:val="24"/>
          <w:lang w:val="kk-KZ"/>
        </w:rPr>
        <w:t>Нур-Султан</w:t>
      </w:r>
    </w:p>
    <w:p w14:paraId="3D820D89" w14:textId="77777777" w:rsidR="00EE000B" w:rsidRPr="00E06359" w:rsidRDefault="00EE000B" w:rsidP="00E22A30">
      <w:pPr>
        <w:shd w:val="clear" w:color="auto" w:fill="FFFFFF"/>
        <w:tabs>
          <w:tab w:val="center" w:pos="4677"/>
          <w:tab w:val="left" w:pos="7980"/>
        </w:tabs>
        <w:ind w:firstLine="0"/>
        <w:jc w:val="center"/>
        <w:rPr>
          <w:b/>
          <w:bCs/>
          <w:spacing w:val="3"/>
          <w:sz w:val="24"/>
          <w:szCs w:val="24"/>
        </w:rPr>
      </w:pPr>
      <w:r w:rsidRPr="00E06359">
        <w:rPr>
          <w:b/>
          <w:bCs/>
          <w:spacing w:val="3"/>
          <w:sz w:val="24"/>
          <w:szCs w:val="24"/>
        </w:rPr>
        <w:lastRenderedPageBreak/>
        <w:t>Предисловие</w:t>
      </w:r>
    </w:p>
    <w:p w14:paraId="414E1849" w14:textId="77777777" w:rsidR="00EE000B" w:rsidRPr="00E06359" w:rsidRDefault="00EE000B" w:rsidP="00BE3320">
      <w:pPr>
        <w:shd w:val="clear" w:color="auto" w:fill="FFFFFF"/>
        <w:ind w:firstLine="709"/>
        <w:rPr>
          <w:sz w:val="24"/>
          <w:szCs w:val="24"/>
        </w:rPr>
      </w:pPr>
    </w:p>
    <w:p w14:paraId="6C06885A" w14:textId="77777777" w:rsidR="00EE000B" w:rsidRPr="00E06359" w:rsidRDefault="00EE000B" w:rsidP="00BE3320">
      <w:pPr>
        <w:tabs>
          <w:tab w:val="left" w:pos="922"/>
        </w:tabs>
        <w:autoSpaceDE/>
        <w:autoSpaceDN/>
        <w:adjustRightInd/>
        <w:ind w:right="20" w:firstLine="709"/>
        <w:rPr>
          <w:sz w:val="24"/>
          <w:szCs w:val="24"/>
        </w:rPr>
      </w:pPr>
      <w:r w:rsidRPr="00E06359">
        <w:rPr>
          <w:b/>
          <w:sz w:val="24"/>
          <w:szCs w:val="24"/>
        </w:rPr>
        <w:t xml:space="preserve">1 ПОДГОТОВЛЕН И </w:t>
      </w:r>
      <w:r w:rsidRPr="00E06359">
        <w:rPr>
          <w:b/>
          <w:bCs/>
          <w:sz w:val="24"/>
          <w:szCs w:val="24"/>
        </w:rPr>
        <w:t xml:space="preserve">ВНЕСЕН </w:t>
      </w:r>
      <w:r w:rsidRPr="00E06359">
        <w:rPr>
          <w:sz w:val="24"/>
          <w:szCs w:val="24"/>
        </w:rPr>
        <w:t xml:space="preserve">РГП на ПХВ «Казахстанский институт стандартизации и </w:t>
      </w:r>
      <w:r w:rsidR="008D2E52">
        <w:rPr>
          <w:sz w:val="24"/>
          <w:szCs w:val="24"/>
        </w:rPr>
        <w:t>метрологии</w:t>
      </w:r>
      <w:r w:rsidRPr="00E06359">
        <w:rPr>
          <w:sz w:val="24"/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14:paraId="51A9CABF" w14:textId="77777777" w:rsidR="00EE000B" w:rsidRPr="00E06359" w:rsidRDefault="00EE000B" w:rsidP="00BE3320">
      <w:pPr>
        <w:tabs>
          <w:tab w:val="left" w:pos="922"/>
        </w:tabs>
        <w:autoSpaceDE/>
        <w:autoSpaceDN/>
        <w:adjustRightInd/>
        <w:ind w:right="20" w:firstLine="709"/>
        <w:rPr>
          <w:sz w:val="24"/>
          <w:szCs w:val="24"/>
        </w:rPr>
      </w:pPr>
    </w:p>
    <w:p w14:paraId="79D3EA82" w14:textId="368C7B59" w:rsidR="00EE000B" w:rsidRPr="002572E5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</w:rPr>
      </w:pPr>
      <w:r w:rsidRPr="00E06359">
        <w:rPr>
          <w:b/>
          <w:bCs/>
          <w:sz w:val="24"/>
          <w:szCs w:val="24"/>
        </w:rPr>
        <w:t xml:space="preserve">2 УТВЕРЖДЕН И ВВЕДЕН В ДЕЙСТВИЕ </w:t>
      </w:r>
      <w:r w:rsidRPr="00E06359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</w:t>
      </w:r>
    </w:p>
    <w:p w14:paraId="51D8775C" w14:textId="77777777" w:rsidR="00EE000B" w:rsidRPr="00E06359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</w:p>
    <w:p w14:paraId="7867E141" w14:textId="43D9B86F" w:rsidR="00EE000B" w:rsidRPr="002E5811" w:rsidRDefault="002E5811" w:rsidP="006315A5">
      <w:pPr>
        <w:rPr>
          <w:bCs/>
          <w:sz w:val="24"/>
          <w:szCs w:val="24"/>
          <w:lang w:val="kk-KZ"/>
        </w:rPr>
      </w:pPr>
      <w:r w:rsidRPr="002E5811">
        <w:rPr>
          <w:bCs/>
          <w:sz w:val="24"/>
          <w:szCs w:val="24"/>
          <w:lang w:val="kk-KZ"/>
        </w:rPr>
        <w:t xml:space="preserve">3 </w:t>
      </w:r>
      <w:bookmarkStart w:id="1" w:name="_Hlk76402565"/>
      <w:bookmarkStart w:id="2" w:name="_Hlk73520124"/>
      <w:r>
        <w:rPr>
          <w:bCs/>
          <w:sz w:val="24"/>
          <w:szCs w:val="24"/>
          <w:lang w:val="kk-KZ"/>
        </w:rPr>
        <w:t>Н</w:t>
      </w:r>
      <w:r w:rsidRPr="002E5811">
        <w:rPr>
          <w:bCs/>
          <w:sz w:val="24"/>
          <w:szCs w:val="24"/>
          <w:lang w:val="kk-KZ"/>
        </w:rPr>
        <w:t xml:space="preserve">астоящий стандарт идентичен международному стандарту </w:t>
      </w:r>
      <w:r w:rsidR="006315A5" w:rsidRPr="006315A5">
        <w:rPr>
          <w:iCs/>
          <w:sz w:val="24"/>
          <w:szCs w:val="24"/>
          <w:lang w:val="kk-KZ"/>
        </w:rPr>
        <w:t xml:space="preserve">ISO/IEC </w:t>
      </w:r>
      <w:r w:rsidR="00E364A9" w:rsidRPr="00E364A9">
        <w:rPr>
          <w:iCs/>
          <w:sz w:val="24"/>
          <w:szCs w:val="24"/>
          <w:lang w:val="kk-KZ"/>
        </w:rPr>
        <w:t xml:space="preserve">TS </w:t>
      </w:r>
      <w:r w:rsidR="006315A5" w:rsidRPr="006315A5">
        <w:rPr>
          <w:iCs/>
          <w:sz w:val="24"/>
          <w:szCs w:val="24"/>
          <w:lang w:val="kk-KZ"/>
        </w:rPr>
        <w:t>27100:2020 I</w:t>
      </w:r>
      <w:r w:rsidR="006315A5" w:rsidRPr="006315A5">
        <w:rPr>
          <w:sz w:val="24"/>
          <w:szCs w:val="24"/>
          <w:lang w:val="kk-KZ"/>
        </w:rPr>
        <w:t>nformation technology — cybersecurity — overview and concepts</w:t>
      </w:r>
      <w:r w:rsidRPr="002E5811">
        <w:rPr>
          <w:bCs/>
          <w:sz w:val="24"/>
          <w:szCs w:val="24"/>
          <w:lang w:val="kk-KZ"/>
        </w:rPr>
        <w:t xml:space="preserve"> (</w:t>
      </w:r>
      <w:r w:rsidR="006315A5">
        <w:rPr>
          <w:bCs/>
          <w:sz w:val="24"/>
          <w:szCs w:val="24"/>
          <w:lang w:val="kk-KZ"/>
        </w:rPr>
        <w:t>И</w:t>
      </w:r>
      <w:r w:rsidR="006315A5" w:rsidRPr="006315A5">
        <w:rPr>
          <w:sz w:val="24"/>
          <w:szCs w:val="24"/>
          <w:lang w:val="kk-KZ"/>
        </w:rPr>
        <w:t>нформационные технологии. кибербезопасность. обзор и концепции</w:t>
      </w:r>
      <w:r w:rsidRPr="002E5811">
        <w:rPr>
          <w:bCs/>
          <w:sz w:val="24"/>
          <w:szCs w:val="24"/>
          <w:lang w:val="kk-KZ"/>
        </w:rPr>
        <w:t>)</w:t>
      </w:r>
      <w:bookmarkEnd w:id="1"/>
      <w:r w:rsidRPr="002E5811">
        <w:rPr>
          <w:bCs/>
          <w:sz w:val="24"/>
          <w:szCs w:val="24"/>
          <w:lang w:val="kk-KZ"/>
        </w:rPr>
        <w:t>.</w:t>
      </w:r>
    </w:p>
    <w:bookmarkEnd w:id="2"/>
    <w:p w14:paraId="7DD4AA20" w14:textId="22DF5164" w:rsidR="006315A5" w:rsidRPr="006315A5" w:rsidRDefault="002E5811" w:rsidP="006315A5">
      <w:pPr>
        <w:rPr>
          <w:iCs/>
          <w:color w:val="000000"/>
          <w:sz w:val="24"/>
          <w:szCs w:val="24"/>
        </w:rPr>
      </w:pPr>
      <w:r>
        <w:rPr>
          <w:sz w:val="24"/>
          <w:szCs w:val="24"/>
          <w:lang w:val="kk-KZ"/>
        </w:rPr>
        <w:t>Международный</w:t>
      </w:r>
      <w:r w:rsidR="00EE000B" w:rsidRPr="00E06359">
        <w:rPr>
          <w:sz w:val="24"/>
          <w:szCs w:val="24"/>
          <w:lang w:val="kk-KZ"/>
        </w:rPr>
        <w:t xml:space="preserve"> стандарт </w:t>
      </w:r>
      <w:r w:rsidR="006315A5">
        <w:rPr>
          <w:bCs/>
          <w:sz w:val="24"/>
          <w:szCs w:val="24"/>
          <w:lang w:val="kk-KZ"/>
        </w:rPr>
        <w:t>I</w:t>
      </w:r>
      <w:r w:rsidR="006315A5">
        <w:rPr>
          <w:bCs/>
          <w:sz w:val="24"/>
          <w:szCs w:val="24"/>
          <w:lang w:val="en-US"/>
        </w:rPr>
        <w:t>SO</w:t>
      </w:r>
      <w:r w:rsidR="006315A5" w:rsidRPr="006315A5">
        <w:rPr>
          <w:bCs/>
          <w:sz w:val="24"/>
          <w:szCs w:val="24"/>
        </w:rPr>
        <w:t>/</w:t>
      </w:r>
      <w:r w:rsidR="006315A5">
        <w:rPr>
          <w:bCs/>
          <w:sz w:val="24"/>
          <w:szCs w:val="24"/>
          <w:lang w:val="en-US"/>
        </w:rPr>
        <w:t>IEC</w:t>
      </w:r>
      <w:r w:rsidR="00E364A9" w:rsidRPr="00E364A9">
        <w:rPr>
          <w:bCs/>
          <w:sz w:val="24"/>
          <w:szCs w:val="24"/>
        </w:rPr>
        <w:t xml:space="preserve"> </w:t>
      </w:r>
      <w:r w:rsidR="00E364A9">
        <w:rPr>
          <w:bCs/>
          <w:sz w:val="24"/>
          <w:szCs w:val="24"/>
          <w:lang w:val="en-US"/>
        </w:rPr>
        <w:t>TS</w:t>
      </w:r>
      <w:r w:rsidR="006315A5" w:rsidRPr="006315A5">
        <w:rPr>
          <w:bCs/>
          <w:sz w:val="24"/>
          <w:szCs w:val="24"/>
        </w:rPr>
        <w:t xml:space="preserve"> 27100</w:t>
      </w:r>
      <w:r w:rsidRPr="002E5811">
        <w:rPr>
          <w:bCs/>
          <w:sz w:val="24"/>
          <w:szCs w:val="24"/>
          <w:lang w:val="kk-KZ"/>
        </w:rPr>
        <w:t xml:space="preserve">:2020 </w:t>
      </w:r>
      <w:r w:rsidR="00EE000B" w:rsidRPr="00E06359">
        <w:rPr>
          <w:sz w:val="24"/>
          <w:szCs w:val="24"/>
          <w:lang w:val="kk-KZ"/>
        </w:rPr>
        <w:t xml:space="preserve">разработан </w:t>
      </w:r>
      <w:r w:rsidR="006315A5" w:rsidRPr="006315A5">
        <w:rPr>
          <w:color w:val="000000"/>
          <w:sz w:val="24"/>
          <w:szCs w:val="24"/>
        </w:rPr>
        <w:t xml:space="preserve">подкомитетом 27 </w:t>
      </w:r>
      <w:r w:rsidR="006315A5">
        <w:rPr>
          <w:color w:val="000000"/>
          <w:sz w:val="24"/>
          <w:szCs w:val="24"/>
        </w:rPr>
        <w:t>«</w:t>
      </w:r>
      <w:r w:rsidR="006315A5" w:rsidRPr="006315A5">
        <w:rPr>
          <w:color w:val="000000"/>
          <w:sz w:val="24"/>
          <w:szCs w:val="24"/>
        </w:rPr>
        <w:t>Информационная безопасность, кибербезопасность и защита частной информации</w:t>
      </w:r>
      <w:r w:rsidR="006315A5">
        <w:rPr>
          <w:color w:val="000000"/>
          <w:sz w:val="24"/>
          <w:szCs w:val="24"/>
        </w:rPr>
        <w:t>».</w:t>
      </w:r>
      <w:r w:rsidR="006315A5" w:rsidRPr="006315A5">
        <w:rPr>
          <w:color w:val="000000"/>
          <w:sz w:val="24"/>
          <w:szCs w:val="24"/>
        </w:rPr>
        <w:t xml:space="preserve"> Совместного технического комитета </w:t>
      </w:r>
      <w:r w:rsidR="006315A5" w:rsidRPr="006315A5">
        <w:rPr>
          <w:color w:val="000000"/>
          <w:sz w:val="24"/>
          <w:szCs w:val="24"/>
          <w:lang w:val="en-US"/>
        </w:rPr>
        <w:t>JTC</w:t>
      </w:r>
      <w:r w:rsidR="006315A5">
        <w:rPr>
          <w:color w:val="000000"/>
          <w:sz w:val="24"/>
          <w:szCs w:val="24"/>
        </w:rPr>
        <w:t xml:space="preserve"> 1</w:t>
      </w:r>
      <w:r w:rsidR="006315A5" w:rsidRPr="006315A5">
        <w:rPr>
          <w:color w:val="000000"/>
          <w:sz w:val="24"/>
          <w:szCs w:val="24"/>
        </w:rPr>
        <w:t xml:space="preserve"> </w:t>
      </w:r>
      <w:r w:rsidR="006315A5">
        <w:rPr>
          <w:color w:val="000000"/>
          <w:sz w:val="24"/>
          <w:szCs w:val="24"/>
        </w:rPr>
        <w:t>«</w:t>
      </w:r>
      <w:r w:rsidR="006315A5" w:rsidRPr="006315A5">
        <w:rPr>
          <w:color w:val="000000"/>
          <w:sz w:val="24"/>
          <w:szCs w:val="24"/>
        </w:rPr>
        <w:t xml:space="preserve">Информационные технологии </w:t>
      </w:r>
      <w:r w:rsidR="006315A5" w:rsidRPr="006315A5">
        <w:rPr>
          <w:color w:val="000000"/>
          <w:sz w:val="24"/>
          <w:szCs w:val="24"/>
          <w:lang w:val="en-US"/>
        </w:rPr>
        <w:t>ISO</w:t>
      </w:r>
      <w:r w:rsidR="006315A5" w:rsidRPr="006315A5">
        <w:rPr>
          <w:color w:val="000000"/>
          <w:sz w:val="24"/>
          <w:szCs w:val="24"/>
        </w:rPr>
        <w:t>/</w:t>
      </w:r>
      <w:r w:rsidR="006315A5" w:rsidRPr="006315A5">
        <w:rPr>
          <w:sz w:val="24"/>
          <w:szCs w:val="24"/>
        </w:rPr>
        <w:t xml:space="preserve"> </w:t>
      </w:r>
      <w:r w:rsidR="006315A5" w:rsidRPr="006315A5">
        <w:rPr>
          <w:color w:val="000000"/>
          <w:sz w:val="24"/>
          <w:szCs w:val="24"/>
          <w:lang w:val="en-US"/>
        </w:rPr>
        <w:t>IEC</w:t>
      </w:r>
      <w:r w:rsidR="006315A5">
        <w:rPr>
          <w:color w:val="000000"/>
          <w:sz w:val="24"/>
          <w:szCs w:val="24"/>
        </w:rPr>
        <w:t>»</w:t>
      </w:r>
      <w:r w:rsidR="006315A5" w:rsidRPr="006315A5">
        <w:rPr>
          <w:iCs/>
          <w:color w:val="000000"/>
          <w:sz w:val="24"/>
          <w:szCs w:val="24"/>
        </w:rPr>
        <w:t>.</w:t>
      </w:r>
    </w:p>
    <w:p w14:paraId="44397CD7" w14:textId="69E12851" w:rsidR="00EE000B" w:rsidRPr="002E5811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</w:rPr>
      </w:pPr>
    </w:p>
    <w:p w14:paraId="6C771241" w14:textId="77777777" w:rsidR="00EE000B" w:rsidRPr="00E06359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  <w:r w:rsidRPr="00E06359">
        <w:rPr>
          <w:sz w:val="24"/>
          <w:szCs w:val="24"/>
          <w:lang w:val="kk-KZ"/>
        </w:rPr>
        <w:t>Перевод с английского языка (en).</w:t>
      </w:r>
    </w:p>
    <w:p w14:paraId="2F0432C3" w14:textId="77777777" w:rsidR="00EE000B" w:rsidRPr="00E06359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  <w:r w:rsidRPr="00E06359">
        <w:rPr>
          <w:sz w:val="24"/>
          <w:szCs w:val="24"/>
          <w:lang w:val="kk-KZ"/>
        </w:rPr>
        <w:t>Официальный экземпляр европейского стандарта, на основе которого разработан настоящий стандарт, и официальные экземпляры европейских стандартов, на которые даны ссылки, имеются в Едином государственном фонде нормативных технических документов</w:t>
      </w:r>
    </w:p>
    <w:p w14:paraId="4F1C3316" w14:textId="0728DB5A" w:rsidR="00EE000B" w:rsidRPr="0074139F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  <w:r w:rsidRPr="0074139F">
        <w:rPr>
          <w:sz w:val="24"/>
          <w:szCs w:val="24"/>
          <w:lang w:val="kk-KZ"/>
        </w:rPr>
        <w:t xml:space="preserve">В разделе «Нормативные ссылки» и тексте стандарта ссылочные </w:t>
      </w:r>
      <w:r w:rsidR="002E5811">
        <w:rPr>
          <w:sz w:val="24"/>
          <w:szCs w:val="24"/>
          <w:lang w:val="kk-KZ"/>
        </w:rPr>
        <w:t>международные</w:t>
      </w:r>
      <w:r w:rsidRPr="0074139F">
        <w:rPr>
          <w:sz w:val="24"/>
          <w:szCs w:val="24"/>
          <w:lang w:val="kk-KZ"/>
        </w:rPr>
        <w:t xml:space="preserve"> стандарты актуализированы.</w:t>
      </w:r>
    </w:p>
    <w:p w14:paraId="07E0C171" w14:textId="79BE49EF" w:rsidR="00EE000B" w:rsidRPr="00E06359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  <w:r w:rsidRPr="0074139F">
        <w:rPr>
          <w:sz w:val="24"/>
          <w:szCs w:val="24"/>
          <w:lang w:val="kk-KZ"/>
        </w:rPr>
        <w:t xml:space="preserve">Сведения о соответствии национальных (межгосударственных) стандартов ссылочным </w:t>
      </w:r>
      <w:r w:rsidR="0051479D">
        <w:rPr>
          <w:sz w:val="24"/>
          <w:szCs w:val="24"/>
          <w:lang w:val="kk-KZ"/>
        </w:rPr>
        <w:t>международным</w:t>
      </w:r>
      <w:r w:rsidRPr="0074139F">
        <w:rPr>
          <w:sz w:val="24"/>
          <w:szCs w:val="24"/>
          <w:lang w:val="kk-KZ"/>
        </w:rPr>
        <w:t xml:space="preserve"> стандартам, приведены в дополнительном Приложении B.А.</w:t>
      </w:r>
    </w:p>
    <w:p w14:paraId="5469B57C" w14:textId="77777777" w:rsidR="00EE000B" w:rsidRPr="00E06359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  <w:r w:rsidRPr="00E06359">
        <w:rPr>
          <w:sz w:val="24"/>
          <w:szCs w:val="24"/>
          <w:lang w:val="kk-KZ"/>
        </w:rPr>
        <w:t>Степень соответствия – идентичная (IDT)</w:t>
      </w:r>
    </w:p>
    <w:p w14:paraId="7664410B" w14:textId="77777777" w:rsidR="00EE000B" w:rsidRPr="00E06359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</w:p>
    <w:p w14:paraId="7F202B84" w14:textId="79321668" w:rsidR="00EE000B" w:rsidRPr="002D2856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</w:rPr>
      </w:pPr>
      <w:r w:rsidRPr="00497D29">
        <w:rPr>
          <w:b/>
          <w:sz w:val="24"/>
          <w:szCs w:val="24"/>
          <w:lang w:val="kk-KZ"/>
        </w:rPr>
        <w:t xml:space="preserve">4 </w:t>
      </w:r>
      <w:r w:rsidRPr="00497D29">
        <w:rPr>
          <w:sz w:val="24"/>
          <w:szCs w:val="24"/>
          <w:lang w:val="kk-KZ"/>
        </w:rPr>
        <w:t xml:space="preserve">В настоящем стандарте реализованы нормы </w:t>
      </w:r>
    </w:p>
    <w:p w14:paraId="10327625" w14:textId="77777777" w:rsidR="00EE000B" w:rsidRPr="00E06359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/>
          <w:bCs/>
          <w:sz w:val="24"/>
          <w:szCs w:val="24"/>
        </w:rPr>
      </w:pPr>
      <w:bookmarkStart w:id="3" w:name="_Toc494286439"/>
    </w:p>
    <w:p w14:paraId="7AEB2169" w14:textId="77777777" w:rsidR="00EE000B" w:rsidRPr="00E06359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  <w:r w:rsidRPr="00E06359">
        <w:rPr>
          <w:b/>
          <w:bCs/>
          <w:sz w:val="24"/>
          <w:szCs w:val="24"/>
        </w:rPr>
        <w:t xml:space="preserve">5 ВВЕДЕН </w:t>
      </w:r>
      <w:bookmarkEnd w:id="3"/>
      <w:r w:rsidRPr="00E06359">
        <w:rPr>
          <w:b/>
          <w:bCs/>
          <w:sz w:val="24"/>
          <w:szCs w:val="24"/>
          <w:lang w:val="kk-KZ"/>
        </w:rPr>
        <w:t>ВПЕРВЫЕ</w:t>
      </w:r>
    </w:p>
    <w:p w14:paraId="296DAD49" w14:textId="77777777" w:rsidR="00EE000B" w:rsidRPr="00E06359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6F9D91F9" w14:textId="77777777" w:rsidR="00EE000B" w:rsidRPr="00E06359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i/>
          <w:sz w:val="24"/>
          <w:szCs w:val="24"/>
          <w:lang w:val="kk-KZ"/>
        </w:rPr>
      </w:pPr>
      <w:r w:rsidRPr="00E06359"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r w:rsidR="00EB77B0" w:rsidRPr="00E06359">
        <w:rPr>
          <w:bCs/>
          <w:i/>
          <w:sz w:val="24"/>
          <w:szCs w:val="24"/>
          <w:lang w:val="kk-KZ"/>
        </w:rPr>
        <w:t>периодически</w:t>
      </w:r>
      <w:r w:rsidRPr="00E06359">
        <w:rPr>
          <w:bCs/>
          <w:i/>
          <w:sz w:val="24"/>
          <w:szCs w:val="24"/>
          <w:lang w:val="kk-KZ"/>
        </w:rPr>
        <w:t xml:space="preserve"> издаваемом информационном каталоге «Национальные стандарты».</w:t>
      </w:r>
    </w:p>
    <w:p w14:paraId="0AF5F01A" w14:textId="77777777" w:rsidR="00EE000B" w:rsidRPr="00E06359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1808C5A1" w14:textId="77777777" w:rsidR="00EE000B" w:rsidRPr="00E06359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23925D19" w14:textId="77777777" w:rsidR="00EE000B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410A56FB" w14:textId="77777777" w:rsidR="008F3745" w:rsidRDefault="008F3745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44B7BF4A" w14:textId="77777777" w:rsidR="008F3745" w:rsidRDefault="008F3745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58324722" w14:textId="77777777" w:rsidR="008F3745" w:rsidRDefault="008F3745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1BDFC79C" w14:textId="77777777" w:rsidR="008F3745" w:rsidRPr="00E06359" w:rsidRDefault="008F3745" w:rsidP="00263815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2C16CE9" w14:textId="617C03EE" w:rsidR="00263815" w:rsidRDefault="00EE000B" w:rsidP="00263815">
      <w:pPr>
        <w:shd w:val="clear" w:color="auto" w:fill="FFFFFF"/>
        <w:ind w:firstLine="709"/>
        <w:rPr>
          <w:sz w:val="24"/>
          <w:szCs w:val="24"/>
          <w:lang w:val="kk-KZ"/>
        </w:rPr>
      </w:pPr>
      <w:r w:rsidRPr="00E06359">
        <w:rPr>
          <w:sz w:val="24"/>
          <w:szCs w:val="24"/>
        </w:rPr>
        <w:t xml:space="preserve">Настоящий стандарт не может быть </w:t>
      </w:r>
      <w:r w:rsidRPr="00E06359">
        <w:rPr>
          <w:sz w:val="24"/>
          <w:szCs w:val="24"/>
          <w:lang w:val="kk-KZ"/>
        </w:rPr>
        <w:t xml:space="preserve">полностью или частично воспроизведен, </w:t>
      </w:r>
      <w:r w:rsidRPr="00E06359">
        <w:rPr>
          <w:sz w:val="24"/>
          <w:szCs w:val="24"/>
        </w:rPr>
        <w:t xml:space="preserve">тиражирован и распространен </w:t>
      </w:r>
      <w:r w:rsidRPr="00E06359">
        <w:rPr>
          <w:sz w:val="24"/>
          <w:szCs w:val="24"/>
          <w:lang w:val="kk-KZ"/>
        </w:rPr>
        <w:t xml:space="preserve">в качестве официального издания </w:t>
      </w:r>
      <w:r w:rsidRPr="00E06359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E06359">
        <w:rPr>
          <w:sz w:val="24"/>
          <w:szCs w:val="24"/>
          <w:lang w:val="kk-KZ"/>
        </w:rPr>
        <w:t>.</w:t>
      </w:r>
      <w:r w:rsidR="00263815">
        <w:rPr>
          <w:sz w:val="24"/>
          <w:szCs w:val="24"/>
          <w:lang w:val="kk-KZ"/>
        </w:rPr>
        <w:br w:type="page"/>
      </w:r>
    </w:p>
    <w:p w14:paraId="3DA7F903" w14:textId="77777777" w:rsidR="00F83FE1" w:rsidRDefault="00F83FE1" w:rsidP="00F83FE1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rStyle w:val="FontStyle59"/>
          <w:rFonts w:ascii="Times New Roman" w:hAnsi="Times New Roman" w:cs="Times New Roman"/>
          <w:color w:val="auto"/>
          <w:sz w:val="24"/>
          <w:szCs w:val="24"/>
          <w:lang w:eastAsia="en-US"/>
        </w:rPr>
      </w:pPr>
      <w:bookmarkStart w:id="4" w:name="_Hlk73519043"/>
      <w:r>
        <w:rPr>
          <w:rStyle w:val="FontStyle59"/>
          <w:rFonts w:ascii="Times New Roman" w:hAnsi="Times New Roman" w:cs="Times New Roman"/>
          <w:color w:val="auto"/>
          <w:sz w:val="24"/>
          <w:szCs w:val="24"/>
          <w:lang w:eastAsia="en-US"/>
        </w:rPr>
        <w:lastRenderedPageBreak/>
        <w:t>Содержание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58"/>
        <w:gridCol w:w="802"/>
      </w:tblGrid>
      <w:tr w:rsidR="00612928" w14:paraId="4BBF37AA" w14:textId="77777777" w:rsidTr="00E357B0">
        <w:trPr>
          <w:trHeight w:val="7078"/>
        </w:trPr>
        <w:tc>
          <w:tcPr>
            <w:tcW w:w="8558" w:type="dxa"/>
          </w:tcPr>
          <w:p w14:paraId="4F1F11A0" w14:textId="77777777" w:rsidR="00612928" w:rsidRPr="00612928" w:rsidRDefault="00612928" w:rsidP="00612928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</w:pPr>
            <w:r w:rsidRPr="00612928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  <w:t xml:space="preserve">Предисловие </w:t>
            </w:r>
          </w:p>
          <w:p w14:paraId="0F728A95" w14:textId="46233117" w:rsidR="00612928" w:rsidRPr="00F83FE1" w:rsidRDefault="00612928" w:rsidP="00612928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</w:pPr>
            <w:r w:rsidRPr="00F83FE1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  <w:t>Введение</w:t>
            </w:r>
          </w:p>
          <w:p w14:paraId="10AAF44F" w14:textId="77777777" w:rsidR="00612928" w:rsidRDefault="00612928" w:rsidP="00612928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</w:pPr>
            <w:r w:rsidRPr="00F83FE1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  <w:t>1</w:t>
            </w:r>
            <w:r w:rsidRPr="00612928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F83FE1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  <w:t>Область применения</w:t>
            </w:r>
          </w:p>
          <w:p w14:paraId="5F6B55E0" w14:textId="04BE395A" w:rsidR="00612928" w:rsidRPr="00F83FE1" w:rsidRDefault="00612928" w:rsidP="00612928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</w:pPr>
            <w:r w:rsidRPr="00F83FE1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  <w:t>2</w:t>
            </w:r>
            <w:r w:rsidRPr="00612928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F83FE1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  <w:t>Нормативные ссылки</w:t>
            </w:r>
          </w:p>
          <w:p w14:paraId="74FCE177" w14:textId="2C8047E3" w:rsidR="00612928" w:rsidRPr="00612928" w:rsidRDefault="00612928" w:rsidP="00612928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</w:pPr>
            <w:r w:rsidRPr="00F83FE1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  <w:t>3</w:t>
            </w:r>
            <w:r w:rsidRPr="00612928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612928">
              <w:rPr>
                <w:rStyle w:val="FontStyle59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Термины, определения</w:t>
            </w:r>
          </w:p>
          <w:p w14:paraId="7173A248" w14:textId="0E64CDA9" w:rsidR="00612928" w:rsidRPr="00612928" w:rsidRDefault="00612928" w:rsidP="00612928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FontStyle59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</w:pPr>
            <w:r w:rsidRPr="00612928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  <w:t xml:space="preserve">4 </w:t>
            </w:r>
            <w:r w:rsidRPr="00612928">
              <w:rPr>
                <w:rStyle w:val="FontStyle59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Концепция</w:t>
            </w:r>
          </w:p>
          <w:p w14:paraId="46CC8109" w14:textId="32642253" w:rsidR="00612928" w:rsidRPr="00612928" w:rsidRDefault="00612928" w:rsidP="00612928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FontStyle59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</w:pPr>
            <w:r w:rsidRPr="00F83FE1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  <w:t>5</w:t>
            </w:r>
            <w:r w:rsidRPr="00612928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612928">
              <w:rPr>
                <w:rStyle w:val="FontStyle59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Взаимосвязь между кибербезопасностью и соответствующими концепциями</w:t>
            </w:r>
          </w:p>
          <w:p w14:paraId="59F066FC" w14:textId="4FA47410" w:rsidR="00612928" w:rsidRPr="00612928" w:rsidRDefault="00612928" w:rsidP="00612928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FontStyle59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</w:pPr>
            <w:r w:rsidRPr="00612928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  <w:t xml:space="preserve">6 </w:t>
            </w:r>
            <w:r w:rsidRPr="00612928">
              <w:rPr>
                <w:rStyle w:val="FontStyle59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Подход к менеджменту рисков в контексте кибербезопасности</w:t>
            </w:r>
          </w:p>
          <w:p w14:paraId="32340E24" w14:textId="4FFF821F" w:rsidR="00612928" w:rsidRPr="00612928" w:rsidRDefault="00612928" w:rsidP="00612928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FontStyle59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</w:pPr>
            <w:r w:rsidRPr="00612928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  <w:t xml:space="preserve">7 </w:t>
            </w:r>
            <w:r w:rsidRPr="00612928">
              <w:rPr>
                <w:rStyle w:val="FontStyle59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Киберугрозы</w:t>
            </w:r>
          </w:p>
          <w:p w14:paraId="6CBBC0C5" w14:textId="2B14AD18" w:rsidR="00612928" w:rsidRPr="00612928" w:rsidRDefault="00612928" w:rsidP="00612928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FontStyle59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</w:pPr>
            <w:r w:rsidRPr="00612928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  <w:t xml:space="preserve">8 </w:t>
            </w:r>
            <w:r w:rsidRPr="00612928">
              <w:rPr>
                <w:rStyle w:val="FontStyle59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Управление инцидентами посредством кибербезопасности</w:t>
            </w:r>
          </w:p>
          <w:p w14:paraId="79DF441E" w14:textId="77777777" w:rsidR="00612928" w:rsidRPr="00F83FE1" w:rsidRDefault="00612928" w:rsidP="00612928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</w:pPr>
            <w:r w:rsidRPr="00F83FE1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  <w:t xml:space="preserve">Приложение A </w:t>
            </w:r>
            <w:r w:rsidRPr="00612928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  <w:t>(информационное) Многоуровневая модель представления киберпространства</w:t>
            </w:r>
          </w:p>
          <w:p w14:paraId="79B1C734" w14:textId="63AAAF0D" w:rsidR="00612928" w:rsidRDefault="00612928" w:rsidP="00612928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</w:pPr>
            <w:r w:rsidRPr="00612928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  <w:t>Библиография</w:t>
            </w:r>
          </w:p>
          <w:p w14:paraId="05452B2A" w14:textId="28F27CFD" w:rsidR="00612928" w:rsidRPr="00612928" w:rsidRDefault="00612928" w:rsidP="00612928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</w:pPr>
            <w:r w:rsidRPr="002C096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  <w:t xml:space="preserve">Приложение В.А. (информационное) </w:t>
            </w:r>
            <w:r w:rsidRPr="00612928">
              <w:rPr>
                <w:rStyle w:val="FontStyle59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Сведения о соответствии национальных стандартов ссылочном международным стандартам</w:t>
            </w:r>
          </w:p>
          <w:p w14:paraId="3D200826" w14:textId="737CE7D3" w:rsidR="00612928" w:rsidRPr="00F83FE1" w:rsidRDefault="00612928" w:rsidP="00612928">
            <w:pPr>
              <w:ind w:firstLine="0"/>
              <w:jc w:val="left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802" w:type="dxa"/>
          </w:tcPr>
          <w:p w14:paraId="36C61513" w14:textId="77777777" w:rsidR="00612928" w:rsidRDefault="00612928" w:rsidP="00612928">
            <w:pPr>
              <w:pStyle w:val="a3"/>
              <w:ind w:right="-6" w:firstLine="0"/>
              <w:jc w:val="center"/>
              <w:rPr>
                <w:rStyle w:val="a5"/>
                <w:rFonts w:eastAsia="Lucida Sans Unicode"/>
                <w:sz w:val="24"/>
              </w:rPr>
            </w:pPr>
            <w:r w:rsidRPr="00F528CE">
              <w:rPr>
                <w:rStyle w:val="a5"/>
                <w:rFonts w:eastAsia="Lucida Sans Unicode"/>
                <w:sz w:val="24"/>
              </w:rPr>
              <w:fldChar w:fldCharType="begin"/>
            </w:r>
            <w:r w:rsidRPr="00F528CE">
              <w:rPr>
                <w:rStyle w:val="a5"/>
                <w:rFonts w:eastAsia="Lucida Sans Unicode"/>
                <w:sz w:val="24"/>
              </w:rPr>
              <w:instrText xml:space="preserve"> PAGE </w:instrText>
            </w:r>
            <w:r w:rsidRPr="00F528CE">
              <w:rPr>
                <w:rStyle w:val="a5"/>
                <w:rFonts w:eastAsia="Lucida Sans Unicode"/>
                <w:sz w:val="24"/>
              </w:rPr>
              <w:fldChar w:fldCharType="separate"/>
            </w:r>
            <w:r w:rsidR="00497D29">
              <w:rPr>
                <w:rStyle w:val="a5"/>
                <w:rFonts w:eastAsia="Lucida Sans Unicode"/>
                <w:noProof/>
                <w:sz w:val="24"/>
              </w:rPr>
              <w:t>III</w:t>
            </w:r>
            <w:r w:rsidRPr="00F528CE">
              <w:rPr>
                <w:rStyle w:val="a5"/>
                <w:rFonts w:eastAsia="Lucida Sans Unicode"/>
                <w:sz w:val="24"/>
              </w:rPr>
              <w:fldChar w:fldCharType="end"/>
            </w:r>
          </w:p>
          <w:p w14:paraId="53B68770" w14:textId="77777777" w:rsidR="00612928" w:rsidRDefault="00612928" w:rsidP="00612928">
            <w:pPr>
              <w:pStyle w:val="a3"/>
              <w:ind w:right="-6" w:firstLine="0"/>
              <w:jc w:val="center"/>
              <w:rPr>
                <w:rStyle w:val="a5"/>
                <w:rFonts w:eastAsia="Lucida Sans Unicode"/>
                <w:sz w:val="24"/>
              </w:rPr>
            </w:pPr>
            <w:r w:rsidRPr="00F528CE">
              <w:rPr>
                <w:rStyle w:val="a5"/>
                <w:rFonts w:eastAsia="Lucida Sans Unicode"/>
                <w:sz w:val="24"/>
              </w:rPr>
              <w:fldChar w:fldCharType="begin"/>
            </w:r>
            <w:r w:rsidRPr="00F528CE">
              <w:rPr>
                <w:rStyle w:val="a5"/>
                <w:rFonts w:eastAsia="Lucida Sans Unicode"/>
                <w:sz w:val="24"/>
              </w:rPr>
              <w:instrText xml:space="preserve">PAGE  </w:instrText>
            </w:r>
            <w:r w:rsidRPr="00F528CE">
              <w:rPr>
                <w:rStyle w:val="a5"/>
                <w:rFonts w:eastAsia="Lucida Sans Unicode"/>
                <w:sz w:val="24"/>
              </w:rPr>
              <w:fldChar w:fldCharType="separate"/>
            </w:r>
            <w:r w:rsidR="00497D29">
              <w:rPr>
                <w:rStyle w:val="a5"/>
                <w:rFonts w:eastAsia="Lucida Sans Unicode"/>
                <w:noProof/>
                <w:sz w:val="24"/>
              </w:rPr>
              <w:t>III</w:t>
            </w:r>
            <w:r w:rsidRPr="00F528CE">
              <w:rPr>
                <w:rStyle w:val="a5"/>
                <w:rFonts w:eastAsia="Lucida Sans Unicode"/>
                <w:sz w:val="24"/>
              </w:rPr>
              <w:fldChar w:fldCharType="end"/>
            </w:r>
          </w:p>
          <w:p w14:paraId="59696545" w14:textId="77777777" w:rsidR="00612928" w:rsidRDefault="00612928" w:rsidP="00612928">
            <w:pPr>
              <w:pStyle w:val="a3"/>
              <w:ind w:right="-6"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</w:pPr>
            <w:r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  <w:t>1</w:t>
            </w:r>
          </w:p>
          <w:p w14:paraId="4AA534CC" w14:textId="77777777" w:rsidR="00612928" w:rsidRDefault="00612928" w:rsidP="00612928">
            <w:pPr>
              <w:pStyle w:val="a3"/>
              <w:ind w:right="-6"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</w:pPr>
            <w:r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  <w:t>1</w:t>
            </w:r>
          </w:p>
          <w:p w14:paraId="0E0B28D0" w14:textId="77777777" w:rsidR="00612928" w:rsidRDefault="00612928" w:rsidP="00612928">
            <w:pPr>
              <w:pStyle w:val="a3"/>
              <w:ind w:right="-6"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</w:pPr>
            <w:r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  <w:t>1</w:t>
            </w:r>
          </w:p>
          <w:p w14:paraId="3BF0B5C8" w14:textId="77777777" w:rsidR="00612928" w:rsidRDefault="00612928" w:rsidP="00612928">
            <w:pPr>
              <w:pStyle w:val="a3"/>
              <w:ind w:right="-6"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</w:pPr>
            <w:r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  <w:t>3</w:t>
            </w:r>
          </w:p>
          <w:p w14:paraId="52D35DAB" w14:textId="77777777" w:rsidR="00612928" w:rsidRDefault="00612928" w:rsidP="00612928">
            <w:pPr>
              <w:pStyle w:val="a3"/>
              <w:ind w:right="-6"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</w:pPr>
            <w:r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  <w:t>4</w:t>
            </w:r>
          </w:p>
          <w:p w14:paraId="5F554B36" w14:textId="77777777" w:rsidR="00612928" w:rsidRDefault="00612928" w:rsidP="00612928">
            <w:pPr>
              <w:pStyle w:val="a3"/>
              <w:ind w:right="-6"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</w:pPr>
            <w:r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  <w:t>6</w:t>
            </w:r>
          </w:p>
          <w:p w14:paraId="50D8DB04" w14:textId="77777777" w:rsidR="00612928" w:rsidRDefault="00612928" w:rsidP="00612928">
            <w:pPr>
              <w:pStyle w:val="a3"/>
              <w:ind w:right="-6"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</w:pPr>
            <w:r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  <w:t>8</w:t>
            </w:r>
          </w:p>
          <w:p w14:paraId="48A3D2FC" w14:textId="77777777" w:rsidR="00612928" w:rsidRDefault="00612928" w:rsidP="00612928">
            <w:pPr>
              <w:pStyle w:val="a3"/>
              <w:ind w:right="-6"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</w:pPr>
            <w:r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  <w:t>11</w:t>
            </w:r>
          </w:p>
          <w:p w14:paraId="06D8A632" w14:textId="77777777" w:rsidR="00612928" w:rsidRDefault="00612928" w:rsidP="00612928">
            <w:pPr>
              <w:pStyle w:val="a3"/>
              <w:ind w:right="-6"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</w:pPr>
            <w:r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  <w:t>15</w:t>
            </w:r>
          </w:p>
          <w:p w14:paraId="11709C6D" w14:textId="77777777" w:rsidR="00612928" w:rsidRDefault="00612928" w:rsidP="00612928">
            <w:pPr>
              <w:pStyle w:val="a3"/>
              <w:ind w:right="-6"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</w:pPr>
          </w:p>
          <w:p w14:paraId="6BE9A612" w14:textId="77777777" w:rsidR="00612928" w:rsidRDefault="00612928" w:rsidP="00612928">
            <w:pPr>
              <w:pStyle w:val="a3"/>
              <w:ind w:right="-6"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</w:pPr>
            <w:r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  <w:t>21</w:t>
            </w:r>
          </w:p>
          <w:p w14:paraId="617387BB" w14:textId="77777777" w:rsidR="00612928" w:rsidRDefault="00612928" w:rsidP="00612928">
            <w:pPr>
              <w:pStyle w:val="a3"/>
              <w:ind w:right="-6"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</w:pPr>
          </w:p>
          <w:p w14:paraId="10E56779" w14:textId="146D272F" w:rsidR="00612928" w:rsidRPr="00612928" w:rsidRDefault="00612928" w:rsidP="00612928">
            <w:pPr>
              <w:pStyle w:val="a3"/>
              <w:ind w:right="-6"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</w:pPr>
            <w:r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  <w:t>22</w:t>
            </w:r>
          </w:p>
        </w:tc>
      </w:tr>
    </w:tbl>
    <w:p w14:paraId="276539FD" w14:textId="6E3D385B" w:rsidR="00F83FE1" w:rsidRDefault="00F83FE1" w:rsidP="00F83FE1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rStyle w:val="FontStyle59"/>
          <w:rFonts w:ascii="Times New Roman" w:hAnsi="Times New Roman" w:cs="Times New Roman"/>
          <w:color w:val="auto"/>
          <w:sz w:val="24"/>
          <w:szCs w:val="24"/>
          <w:lang w:eastAsia="en-US"/>
        </w:rPr>
      </w:pPr>
      <w:r>
        <w:rPr>
          <w:rStyle w:val="FontStyle59"/>
          <w:rFonts w:ascii="Times New Roman" w:hAnsi="Times New Roman" w:cs="Times New Roman"/>
          <w:color w:val="auto"/>
          <w:sz w:val="24"/>
          <w:szCs w:val="24"/>
          <w:lang w:eastAsia="en-US"/>
        </w:rPr>
        <w:br w:type="page"/>
      </w:r>
    </w:p>
    <w:p w14:paraId="0CB9037B" w14:textId="0B868256" w:rsidR="00DF31CB" w:rsidRDefault="00DF31CB" w:rsidP="00DF31CB">
      <w:pPr>
        <w:jc w:val="center"/>
        <w:rPr>
          <w:b/>
          <w:bCs/>
          <w:sz w:val="24"/>
          <w:szCs w:val="24"/>
        </w:rPr>
      </w:pPr>
      <w:r w:rsidRPr="00DF31CB">
        <w:rPr>
          <w:b/>
          <w:bCs/>
          <w:sz w:val="24"/>
          <w:szCs w:val="24"/>
        </w:rPr>
        <w:lastRenderedPageBreak/>
        <w:t>Предисловие</w:t>
      </w:r>
    </w:p>
    <w:p w14:paraId="4242E4CD" w14:textId="77777777" w:rsidR="00DF31CB" w:rsidRPr="00DF31CB" w:rsidRDefault="00DF31CB" w:rsidP="00DF31CB">
      <w:pPr>
        <w:jc w:val="center"/>
        <w:rPr>
          <w:b/>
          <w:bCs/>
          <w:sz w:val="24"/>
          <w:szCs w:val="24"/>
        </w:rPr>
      </w:pPr>
    </w:p>
    <w:p w14:paraId="30C749B8" w14:textId="77777777" w:rsidR="00DF31CB" w:rsidRPr="00DF31CB" w:rsidRDefault="00DF31CB" w:rsidP="00DF31CB">
      <w:pPr>
        <w:pStyle w:val="Style12"/>
        <w:widowControl/>
        <w:ind w:firstLine="720"/>
        <w:jc w:val="both"/>
        <w:rPr>
          <w:rStyle w:val="FontStyle64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DF31CB">
        <w:rPr>
          <w:rFonts w:ascii="Times New Roman" w:hAnsi="Times New Roman" w:cs="Times New Roman"/>
          <w:lang w:val="en-US"/>
        </w:rPr>
        <w:t>ISO</w:t>
      </w:r>
      <w:r w:rsidRPr="00DF31CB">
        <w:rPr>
          <w:rFonts w:ascii="Times New Roman" w:hAnsi="Times New Roman" w:cs="Times New Roman"/>
        </w:rPr>
        <w:t xml:space="preserve"> (Международная организация по стандартизации) и IEC (Международная Электротехническая Комиссия) составляют специализированную систему всемирной стандартизации. </w:t>
      </w:r>
      <w:r w:rsidRPr="00DF31CB">
        <w:rPr>
          <w:rStyle w:val="FontStyle64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Национальные органы, являющиеся членами ISO или IEC, участвуют в разработке международных стандартов при помощи технических комитетов, созданных соответствующей организацией для работы в определенных областях технической деятельности. Технические комитеты ISO и IEC сотрудничают в областях взаимного интереса. Другие международные организации, правительственные и неправительственные, также принимают участие в работе совместно с ISO и IEC. </w:t>
      </w:r>
    </w:p>
    <w:p w14:paraId="6863EEFC" w14:textId="77777777" w:rsidR="00DF31CB" w:rsidRPr="00DF31CB" w:rsidRDefault="00DF31CB" w:rsidP="00DF31CB">
      <w:pPr>
        <w:rPr>
          <w:sz w:val="24"/>
          <w:szCs w:val="24"/>
        </w:rPr>
      </w:pPr>
      <w:r w:rsidRPr="00DF31CB">
        <w:rPr>
          <w:sz w:val="24"/>
          <w:szCs w:val="24"/>
        </w:rPr>
        <w:t xml:space="preserve">Процедуры, используемые для разработки настоящего документа, и те, которые предназначены для поддержания его дальнейшего функционирования, описаны в Директиве </w:t>
      </w:r>
      <w:r w:rsidRPr="00DF31CB">
        <w:rPr>
          <w:sz w:val="24"/>
          <w:szCs w:val="24"/>
          <w:lang w:val="en-US"/>
        </w:rPr>
        <w:t>ISO</w:t>
      </w:r>
      <w:r w:rsidRPr="00DF31CB">
        <w:rPr>
          <w:sz w:val="24"/>
          <w:szCs w:val="24"/>
        </w:rPr>
        <w:t>/</w:t>
      </w:r>
      <w:r w:rsidRPr="00DF31CB">
        <w:rPr>
          <w:sz w:val="24"/>
          <w:szCs w:val="24"/>
          <w:lang w:val="en-US"/>
        </w:rPr>
        <w:t>IEC</w:t>
      </w:r>
      <w:r w:rsidRPr="00DF31CB">
        <w:rPr>
          <w:sz w:val="24"/>
          <w:szCs w:val="24"/>
        </w:rPr>
        <w:t xml:space="preserve">, Часть 1. В частности, следует отметить различные критерии утверждения, необходимые для разных типов документов. Настоящий документ был составлен в соответствии с редакционными правилами Директивы </w:t>
      </w:r>
      <w:r w:rsidRPr="00DF31CB">
        <w:rPr>
          <w:sz w:val="24"/>
          <w:szCs w:val="24"/>
          <w:lang w:val="en-US"/>
        </w:rPr>
        <w:t>ISO</w:t>
      </w:r>
      <w:r w:rsidRPr="00DF31CB">
        <w:rPr>
          <w:sz w:val="24"/>
          <w:szCs w:val="24"/>
        </w:rPr>
        <w:t xml:space="preserve"> / </w:t>
      </w:r>
      <w:r w:rsidRPr="00DF31CB">
        <w:rPr>
          <w:sz w:val="24"/>
          <w:szCs w:val="24"/>
          <w:lang w:val="en-US"/>
        </w:rPr>
        <w:t>IEC</w:t>
      </w:r>
      <w:r w:rsidRPr="00DF31CB">
        <w:rPr>
          <w:sz w:val="24"/>
          <w:szCs w:val="24"/>
        </w:rPr>
        <w:t xml:space="preserve">, Часть 2 (см. </w:t>
      </w:r>
      <w:hyperlink r:id="rId13" w:history="1">
        <w:r w:rsidRPr="00DF31CB">
          <w:rPr>
            <w:sz w:val="24"/>
            <w:szCs w:val="24"/>
            <w:lang w:val="en-US"/>
          </w:rPr>
          <w:t>www</w:t>
        </w:r>
        <w:r w:rsidRPr="00DF31CB">
          <w:rPr>
            <w:sz w:val="24"/>
            <w:szCs w:val="24"/>
          </w:rPr>
          <w:t>.</w:t>
        </w:r>
        <w:r w:rsidRPr="00DF31CB">
          <w:rPr>
            <w:sz w:val="24"/>
            <w:szCs w:val="24"/>
            <w:lang w:val="en-US"/>
          </w:rPr>
          <w:t>iso</w:t>
        </w:r>
        <w:r w:rsidRPr="00DF31CB">
          <w:rPr>
            <w:sz w:val="24"/>
            <w:szCs w:val="24"/>
          </w:rPr>
          <w:t>.</w:t>
        </w:r>
        <w:r w:rsidRPr="00DF31CB">
          <w:rPr>
            <w:sz w:val="24"/>
            <w:szCs w:val="24"/>
            <w:lang w:val="en-US"/>
          </w:rPr>
          <w:t>org</w:t>
        </w:r>
        <w:r w:rsidRPr="00DF31CB">
          <w:rPr>
            <w:sz w:val="24"/>
            <w:szCs w:val="24"/>
          </w:rPr>
          <w:t>/</w:t>
        </w:r>
        <w:r w:rsidRPr="00DF31CB">
          <w:rPr>
            <w:sz w:val="24"/>
            <w:szCs w:val="24"/>
            <w:lang w:val="en-US"/>
          </w:rPr>
          <w:t>directives</w:t>
        </w:r>
      </w:hyperlink>
      <w:r w:rsidRPr="00DF31CB">
        <w:rPr>
          <w:sz w:val="24"/>
          <w:szCs w:val="24"/>
        </w:rPr>
        <w:t>).</w:t>
      </w:r>
    </w:p>
    <w:p w14:paraId="5CD41CE6" w14:textId="77777777" w:rsidR="00DF31CB" w:rsidRPr="00DF31CB" w:rsidRDefault="00DF31CB" w:rsidP="00DF31CB">
      <w:pPr>
        <w:rPr>
          <w:sz w:val="24"/>
          <w:szCs w:val="24"/>
        </w:rPr>
      </w:pPr>
      <w:r w:rsidRPr="00DF31CB">
        <w:rPr>
          <w:sz w:val="24"/>
          <w:szCs w:val="24"/>
        </w:rPr>
        <w:t xml:space="preserve">Следует обратить внимание, что некоторые элементы этого документа могут являться предметом патентных прав. </w:t>
      </w:r>
      <w:r w:rsidRPr="00DF31CB">
        <w:rPr>
          <w:sz w:val="24"/>
          <w:szCs w:val="24"/>
          <w:lang w:val="en-US"/>
        </w:rPr>
        <w:t>ISO</w:t>
      </w:r>
      <w:r w:rsidRPr="00DF31CB">
        <w:rPr>
          <w:sz w:val="24"/>
          <w:szCs w:val="24"/>
        </w:rPr>
        <w:t xml:space="preserve"> и IEC не несут ответственности за выявление каких-либо или всех таких патентных прав. Подробная информация о каких-либо патентных правах, определенных при разработке документа, будет представлена во введении и / или в списке </w:t>
      </w:r>
      <w:r w:rsidRPr="00DF31CB">
        <w:rPr>
          <w:sz w:val="24"/>
          <w:szCs w:val="24"/>
          <w:lang w:val="en-US"/>
        </w:rPr>
        <w:t>ISO</w:t>
      </w:r>
      <w:r w:rsidRPr="00DF31CB">
        <w:rPr>
          <w:sz w:val="24"/>
          <w:szCs w:val="24"/>
        </w:rPr>
        <w:t xml:space="preserve"> или </w:t>
      </w:r>
      <w:r w:rsidRPr="00DF31CB">
        <w:rPr>
          <w:sz w:val="24"/>
          <w:szCs w:val="24"/>
          <w:lang w:val="en-US"/>
        </w:rPr>
        <w:t>IEC</w:t>
      </w:r>
      <w:r w:rsidRPr="00DF31CB">
        <w:rPr>
          <w:sz w:val="24"/>
          <w:szCs w:val="24"/>
        </w:rPr>
        <w:t xml:space="preserve"> полученных патентных деклараций (см. </w:t>
      </w:r>
      <w:hyperlink r:id="rId14" w:history="1">
        <w:r w:rsidRPr="00DF31CB">
          <w:rPr>
            <w:sz w:val="24"/>
            <w:szCs w:val="24"/>
            <w:lang w:val="en-US"/>
          </w:rPr>
          <w:t>www</w:t>
        </w:r>
        <w:r w:rsidRPr="00DF31CB">
          <w:rPr>
            <w:sz w:val="24"/>
            <w:szCs w:val="24"/>
          </w:rPr>
          <w:t>.</w:t>
        </w:r>
        <w:r w:rsidRPr="00DF31CB">
          <w:rPr>
            <w:sz w:val="24"/>
            <w:szCs w:val="24"/>
            <w:lang w:val="en-US"/>
          </w:rPr>
          <w:t>iso</w:t>
        </w:r>
        <w:r w:rsidRPr="00DF31CB">
          <w:rPr>
            <w:sz w:val="24"/>
            <w:szCs w:val="24"/>
          </w:rPr>
          <w:t>.</w:t>
        </w:r>
        <w:r w:rsidRPr="00DF31CB">
          <w:rPr>
            <w:sz w:val="24"/>
            <w:szCs w:val="24"/>
            <w:lang w:val="en-US"/>
          </w:rPr>
          <w:t>org</w:t>
        </w:r>
        <w:r w:rsidRPr="00DF31CB">
          <w:rPr>
            <w:sz w:val="24"/>
            <w:szCs w:val="24"/>
          </w:rPr>
          <w:t>/</w:t>
        </w:r>
        <w:r w:rsidRPr="00DF31CB">
          <w:rPr>
            <w:sz w:val="24"/>
            <w:szCs w:val="24"/>
            <w:lang w:val="en-US"/>
          </w:rPr>
          <w:t>patents</w:t>
        </w:r>
      </w:hyperlink>
      <w:r w:rsidRPr="00DF31CB">
        <w:rPr>
          <w:sz w:val="24"/>
          <w:szCs w:val="24"/>
        </w:rPr>
        <w:t xml:space="preserve">) или (смотреть </w:t>
      </w:r>
      <w:hyperlink r:id="rId15">
        <w:r w:rsidRPr="00DF31CB">
          <w:rPr>
            <w:sz w:val="24"/>
            <w:szCs w:val="24"/>
            <w:lang w:val="en-US"/>
          </w:rPr>
          <w:t>patents</w:t>
        </w:r>
        <w:r w:rsidRPr="00DF31CB">
          <w:rPr>
            <w:sz w:val="24"/>
            <w:szCs w:val="24"/>
          </w:rPr>
          <w:t>.</w:t>
        </w:r>
        <w:r w:rsidRPr="00DF31CB">
          <w:rPr>
            <w:sz w:val="24"/>
            <w:szCs w:val="24"/>
            <w:lang w:val="en-US"/>
          </w:rPr>
          <w:t>iec</w:t>
        </w:r>
        <w:r w:rsidRPr="00DF31CB">
          <w:rPr>
            <w:sz w:val="24"/>
            <w:szCs w:val="24"/>
          </w:rPr>
          <w:t>.</w:t>
        </w:r>
        <w:r w:rsidRPr="00DF31CB">
          <w:rPr>
            <w:sz w:val="24"/>
            <w:szCs w:val="24"/>
            <w:lang w:val="en-US"/>
          </w:rPr>
          <w:t>ch</w:t>
        </w:r>
      </w:hyperlink>
      <w:r w:rsidRPr="00DF31CB">
        <w:rPr>
          <w:sz w:val="24"/>
          <w:szCs w:val="24"/>
        </w:rPr>
        <w:t>).</w:t>
      </w:r>
    </w:p>
    <w:p w14:paraId="50659E36" w14:textId="77777777" w:rsidR="00DF31CB" w:rsidRPr="00DF31CB" w:rsidRDefault="00DF31CB" w:rsidP="00DF31CB">
      <w:pPr>
        <w:rPr>
          <w:sz w:val="24"/>
          <w:szCs w:val="24"/>
        </w:rPr>
      </w:pPr>
      <w:r w:rsidRPr="00DF31CB">
        <w:rPr>
          <w:sz w:val="24"/>
          <w:szCs w:val="24"/>
        </w:rPr>
        <w:t>Любое торговое название, используемое в настоящем документе, является информацией, предоставленной для удобства пользователей, и не является рекламой.</w:t>
      </w:r>
    </w:p>
    <w:p w14:paraId="657364B7" w14:textId="77777777" w:rsidR="00DF31CB" w:rsidRPr="00DF31CB" w:rsidRDefault="00DF31CB" w:rsidP="00DF31CB">
      <w:pPr>
        <w:rPr>
          <w:sz w:val="24"/>
          <w:szCs w:val="24"/>
        </w:rPr>
      </w:pPr>
      <w:r w:rsidRPr="00DF31CB">
        <w:rPr>
          <w:sz w:val="24"/>
          <w:szCs w:val="24"/>
        </w:rPr>
        <w:t xml:space="preserve">Для объяснения добровольного характера стандартов, значения конкретных терминов и выражений </w:t>
      </w:r>
      <w:r w:rsidRPr="00DF31CB">
        <w:rPr>
          <w:sz w:val="24"/>
          <w:szCs w:val="24"/>
          <w:lang w:val="en-US"/>
        </w:rPr>
        <w:t>ISO</w:t>
      </w:r>
      <w:r w:rsidRPr="00DF31CB">
        <w:rPr>
          <w:sz w:val="24"/>
          <w:szCs w:val="24"/>
        </w:rPr>
        <w:t xml:space="preserve">, относящихся к оценке соответствия, а также информации о приверженности </w:t>
      </w:r>
      <w:r w:rsidRPr="00DF31CB">
        <w:rPr>
          <w:sz w:val="24"/>
          <w:szCs w:val="24"/>
          <w:lang w:val="en-US"/>
        </w:rPr>
        <w:t>ISO</w:t>
      </w:r>
      <w:r w:rsidRPr="00DF31CB">
        <w:rPr>
          <w:sz w:val="24"/>
          <w:szCs w:val="24"/>
        </w:rPr>
        <w:t xml:space="preserve"> принципам Всемирной торговой организации (ВТО) в Технических барьерах в торговле (ТБТ) см. </w:t>
      </w:r>
      <w:hyperlink r:id="rId16" w:history="1">
        <w:r w:rsidRPr="00DF31CB">
          <w:rPr>
            <w:sz w:val="24"/>
            <w:szCs w:val="24"/>
            <w:lang w:val="en-US"/>
          </w:rPr>
          <w:t>www</w:t>
        </w:r>
        <w:r w:rsidRPr="00DF31CB">
          <w:rPr>
            <w:sz w:val="24"/>
            <w:szCs w:val="24"/>
          </w:rPr>
          <w:t>.</w:t>
        </w:r>
        <w:r w:rsidRPr="00DF31CB">
          <w:rPr>
            <w:sz w:val="24"/>
            <w:szCs w:val="24"/>
            <w:lang w:val="en-US"/>
          </w:rPr>
          <w:t>iso</w:t>
        </w:r>
        <w:r w:rsidRPr="00DF31CB">
          <w:rPr>
            <w:sz w:val="24"/>
            <w:szCs w:val="24"/>
          </w:rPr>
          <w:t xml:space="preserve"> .</w:t>
        </w:r>
        <w:r w:rsidRPr="00DF31CB">
          <w:rPr>
            <w:sz w:val="24"/>
            <w:szCs w:val="24"/>
            <w:lang w:val="en-US"/>
          </w:rPr>
          <w:t>org</w:t>
        </w:r>
        <w:r w:rsidRPr="00DF31CB">
          <w:rPr>
            <w:sz w:val="24"/>
            <w:szCs w:val="24"/>
          </w:rPr>
          <w:t>/</w:t>
        </w:r>
        <w:r w:rsidRPr="00DF31CB">
          <w:rPr>
            <w:sz w:val="24"/>
            <w:szCs w:val="24"/>
            <w:lang w:val="en-US"/>
          </w:rPr>
          <w:t>iso</w:t>
        </w:r>
        <w:r w:rsidRPr="00DF31CB">
          <w:rPr>
            <w:sz w:val="24"/>
            <w:szCs w:val="24"/>
          </w:rPr>
          <w:t>/</w:t>
        </w:r>
        <w:r w:rsidRPr="00DF31CB">
          <w:rPr>
            <w:sz w:val="24"/>
            <w:szCs w:val="24"/>
            <w:lang w:val="en-US"/>
          </w:rPr>
          <w:t>foreword</w:t>
        </w:r>
        <w:r w:rsidRPr="00DF31CB">
          <w:rPr>
            <w:sz w:val="24"/>
            <w:szCs w:val="24"/>
          </w:rPr>
          <w:t>.</w:t>
        </w:r>
        <w:r w:rsidRPr="00DF31CB">
          <w:rPr>
            <w:sz w:val="24"/>
            <w:szCs w:val="24"/>
            <w:lang w:val="en-US"/>
          </w:rPr>
          <w:t>html</w:t>
        </w:r>
      </w:hyperlink>
      <w:r w:rsidRPr="00DF31CB">
        <w:rPr>
          <w:sz w:val="24"/>
          <w:szCs w:val="24"/>
        </w:rPr>
        <w:t>.</w:t>
      </w:r>
    </w:p>
    <w:p w14:paraId="16EBBE4A" w14:textId="77777777" w:rsidR="00DF31CB" w:rsidRPr="00DF31CB" w:rsidRDefault="00DF31CB" w:rsidP="00DF31CB">
      <w:pPr>
        <w:rPr>
          <w:iCs/>
          <w:sz w:val="24"/>
          <w:szCs w:val="24"/>
        </w:rPr>
      </w:pPr>
      <w:r w:rsidRPr="00DF31CB">
        <w:rPr>
          <w:sz w:val="24"/>
          <w:szCs w:val="24"/>
        </w:rPr>
        <w:t xml:space="preserve">Настоящий документ был подготовлен подкомитетом 27 Информационная безопасность, кибербезопасность и защита частной информации Совместного технического комитета </w:t>
      </w:r>
      <w:r w:rsidRPr="00DF31CB">
        <w:rPr>
          <w:sz w:val="24"/>
          <w:szCs w:val="24"/>
          <w:lang w:val="en-US"/>
        </w:rPr>
        <w:t>JTC</w:t>
      </w:r>
      <w:r w:rsidRPr="00DF31CB">
        <w:rPr>
          <w:sz w:val="24"/>
          <w:szCs w:val="24"/>
        </w:rPr>
        <w:t xml:space="preserve"> 1, Информационные технологии </w:t>
      </w:r>
      <w:r w:rsidRPr="00DF31CB">
        <w:rPr>
          <w:sz w:val="24"/>
          <w:szCs w:val="24"/>
          <w:lang w:val="en-US"/>
        </w:rPr>
        <w:t>ISO</w:t>
      </w:r>
      <w:r w:rsidRPr="00DF31CB">
        <w:rPr>
          <w:sz w:val="24"/>
          <w:szCs w:val="24"/>
        </w:rPr>
        <w:t xml:space="preserve">/ </w:t>
      </w:r>
      <w:r w:rsidRPr="00DF31CB">
        <w:rPr>
          <w:sz w:val="24"/>
          <w:szCs w:val="24"/>
          <w:lang w:val="en-US"/>
        </w:rPr>
        <w:t>IEC</w:t>
      </w:r>
      <w:r w:rsidRPr="00DF31CB">
        <w:rPr>
          <w:iCs/>
          <w:sz w:val="24"/>
          <w:szCs w:val="24"/>
        </w:rPr>
        <w:t>.</w:t>
      </w:r>
    </w:p>
    <w:p w14:paraId="6CEFCF62" w14:textId="048F451F" w:rsidR="00DF31CB" w:rsidRPr="00227BB7" w:rsidRDefault="00DF31CB" w:rsidP="00DF31CB">
      <w:pPr>
        <w:rPr>
          <w:rStyle w:val="a8"/>
          <w:color w:val="auto"/>
          <w:sz w:val="24"/>
          <w:szCs w:val="24"/>
          <w:u w:val="none"/>
        </w:rPr>
      </w:pPr>
      <w:r w:rsidRPr="00DF31CB">
        <w:rPr>
          <w:sz w:val="24"/>
          <w:szCs w:val="24"/>
        </w:rPr>
        <w:t xml:space="preserve">Все отзывы или вопросы по настоящему документу следует направлять в национальный орган по стандартизации пользователя. Полный перечень указанных органов смотреть на сайте </w:t>
      </w:r>
      <w:hyperlink r:id="rId17" w:history="1">
        <w:r w:rsidRPr="00DF31CB">
          <w:rPr>
            <w:rStyle w:val="a8"/>
            <w:color w:val="auto"/>
            <w:sz w:val="24"/>
            <w:szCs w:val="24"/>
            <w:u w:val="none"/>
            <w:lang w:val="en-US"/>
          </w:rPr>
          <w:t>www</w:t>
        </w:r>
        <w:r w:rsidRPr="00DF31CB">
          <w:rPr>
            <w:rStyle w:val="a8"/>
            <w:color w:val="auto"/>
            <w:sz w:val="24"/>
            <w:szCs w:val="24"/>
            <w:u w:val="none"/>
          </w:rPr>
          <w:t>.</w:t>
        </w:r>
        <w:r w:rsidRPr="00DF31CB">
          <w:rPr>
            <w:rStyle w:val="a8"/>
            <w:color w:val="auto"/>
            <w:sz w:val="24"/>
            <w:szCs w:val="24"/>
            <w:u w:val="none"/>
            <w:lang w:val="en-US"/>
          </w:rPr>
          <w:t>iso</w:t>
        </w:r>
        <w:r w:rsidRPr="00DF31CB">
          <w:rPr>
            <w:rStyle w:val="a8"/>
            <w:color w:val="auto"/>
            <w:sz w:val="24"/>
            <w:szCs w:val="24"/>
            <w:u w:val="none"/>
          </w:rPr>
          <w:t>.</w:t>
        </w:r>
        <w:r w:rsidRPr="00DF31CB">
          <w:rPr>
            <w:rStyle w:val="a8"/>
            <w:color w:val="auto"/>
            <w:sz w:val="24"/>
            <w:szCs w:val="24"/>
            <w:u w:val="none"/>
            <w:lang w:val="en-US"/>
          </w:rPr>
          <w:t>org</w:t>
        </w:r>
        <w:r w:rsidRPr="00DF31CB">
          <w:rPr>
            <w:rStyle w:val="a8"/>
            <w:color w:val="auto"/>
            <w:sz w:val="24"/>
            <w:szCs w:val="24"/>
            <w:u w:val="none"/>
          </w:rPr>
          <w:t>/</w:t>
        </w:r>
        <w:r w:rsidRPr="00DF31CB">
          <w:rPr>
            <w:rStyle w:val="a8"/>
            <w:color w:val="auto"/>
            <w:sz w:val="24"/>
            <w:szCs w:val="24"/>
            <w:u w:val="none"/>
            <w:lang w:val="en-US"/>
          </w:rPr>
          <w:t>members</w:t>
        </w:r>
        <w:r w:rsidRPr="00DF31CB">
          <w:rPr>
            <w:rStyle w:val="a8"/>
            <w:color w:val="auto"/>
            <w:sz w:val="24"/>
            <w:szCs w:val="24"/>
            <w:u w:val="none"/>
          </w:rPr>
          <w:t>.</w:t>
        </w:r>
        <w:r w:rsidRPr="00DF31CB">
          <w:rPr>
            <w:rStyle w:val="a8"/>
            <w:color w:val="auto"/>
            <w:sz w:val="24"/>
            <w:szCs w:val="24"/>
            <w:u w:val="none"/>
            <w:lang w:val="en-US"/>
          </w:rPr>
          <w:t>html</w:t>
        </w:r>
      </w:hyperlink>
    </w:p>
    <w:p w14:paraId="075B5CEE" w14:textId="5639E627" w:rsidR="00DF31CB" w:rsidRPr="00227BB7" w:rsidRDefault="00DF31CB" w:rsidP="00DF31CB">
      <w:pPr>
        <w:rPr>
          <w:rStyle w:val="a8"/>
          <w:color w:val="auto"/>
          <w:sz w:val="24"/>
          <w:szCs w:val="24"/>
          <w:u w:val="none"/>
        </w:rPr>
      </w:pPr>
    </w:p>
    <w:p w14:paraId="063F4448" w14:textId="643A3B73" w:rsidR="00DF31CB" w:rsidRPr="00227BB7" w:rsidRDefault="00DF31CB" w:rsidP="00DF31CB">
      <w:pPr>
        <w:rPr>
          <w:rStyle w:val="a8"/>
          <w:color w:val="auto"/>
          <w:sz w:val="24"/>
          <w:szCs w:val="24"/>
          <w:u w:val="none"/>
        </w:rPr>
      </w:pPr>
    </w:p>
    <w:p w14:paraId="2907A9DC" w14:textId="0344F18F" w:rsidR="00DF31CB" w:rsidRPr="00227BB7" w:rsidRDefault="00DF31CB" w:rsidP="00DF31CB">
      <w:pPr>
        <w:rPr>
          <w:rStyle w:val="a8"/>
          <w:color w:val="auto"/>
          <w:sz w:val="24"/>
          <w:szCs w:val="24"/>
          <w:u w:val="none"/>
        </w:rPr>
      </w:pPr>
    </w:p>
    <w:p w14:paraId="06F3A510" w14:textId="1833607A" w:rsidR="00DF31CB" w:rsidRPr="00227BB7" w:rsidRDefault="00DF31CB" w:rsidP="00DF31CB">
      <w:pPr>
        <w:rPr>
          <w:rStyle w:val="a8"/>
          <w:color w:val="auto"/>
          <w:sz w:val="24"/>
          <w:szCs w:val="24"/>
          <w:u w:val="none"/>
        </w:rPr>
      </w:pPr>
    </w:p>
    <w:p w14:paraId="0608F773" w14:textId="4EDCCB00" w:rsidR="00DF31CB" w:rsidRPr="00227BB7" w:rsidRDefault="00DF31CB" w:rsidP="00DF31CB">
      <w:pPr>
        <w:rPr>
          <w:rStyle w:val="a8"/>
          <w:color w:val="auto"/>
          <w:sz w:val="24"/>
          <w:szCs w:val="24"/>
          <w:u w:val="none"/>
        </w:rPr>
      </w:pPr>
    </w:p>
    <w:p w14:paraId="07649D30" w14:textId="77116C5A" w:rsidR="00DF31CB" w:rsidRPr="00227BB7" w:rsidRDefault="00DF31CB" w:rsidP="00DF31CB">
      <w:pPr>
        <w:rPr>
          <w:rStyle w:val="a8"/>
          <w:color w:val="auto"/>
          <w:sz w:val="24"/>
          <w:szCs w:val="24"/>
          <w:u w:val="none"/>
        </w:rPr>
      </w:pPr>
    </w:p>
    <w:p w14:paraId="7276B9CB" w14:textId="0D004A4C" w:rsidR="00DF31CB" w:rsidRPr="00227BB7" w:rsidRDefault="00DF31CB" w:rsidP="00DF31CB">
      <w:pPr>
        <w:rPr>
          <w:rStyle w:val="a8"/>
          <w:color w:val="auto"/>
          <w:sz w:val="24"/>
          <w:szCs w:val="24"/>
          <w:u w:val="none"/>
        </w:rPr>
      </w:pPr>
    </w:p>
    <w:p w14:paraId="5F2EEAEC" w14:textId="7EED694E" w:rsidR="00DF31CB" w:rsidRPr="00227BB7" w:rsidRDefault="00DF31CB" w:rsidP="00DF31CB">
      <w:pPr>
        <w:rPr>
          <w:rStyle w:val="a8"/>
          <w:color w:val="auto"/>
          <w:sz w:val="24"/>
          <w:szCs w:val="24"/>
          <w:u w:val="none"/>
        </w:rPr>
      </w:pPr>
    </w:p>
    <w:p w14:paraId="74EDC9EC" w14:textId="5B9F80F2" w:rsidR="00DF31CB" w:rsidRPr="00227BB7" w:rsidRDefault="00DF31CB" w:rsidP="00DF31CB">
      <w:pPr>
        <w:rPr>
          <w:rStyle w:val="a8"/>
          <w:color w:val="auto"/>
          <w:sz w:val="24"/>
          <w:szCs w:val="24"/>
          <w:u w:val="none"/>
        </w:rPr>
      </w:pPr>
    </w:p>
    <w:p w14:paraId="1122B67C" w14:textId="3A6B31CA" w:rsidR="00DF31CB" w:rsidRPr="00227BB7" w:rsidRDefault="00DF31CB" w:rsidP="00DF31CB">
      <w:pPr>
        <w:rPr>
          <w:rStyle w:val="a8"/>
          <w:color w:val="auto"/>
          <w:sz w:val="24"/>
          <w:szCs w:val="24"/>
          <w:u w:val="none"/>
        </w:rPr>
      </w:pPr>
    </w:p>
    <w:p w14:paraId="3D61F729" w14:textId="3A97F437" w:rsidR="00DF31CB" w:rsidRPr="00227BB7" w:rsidRDefault="00DF31CB" w:rsidP="00DF31CB">
      <w:pPr>
        <w:rPr>
          <w:rStyle w:val="a8"/>
          <w:color w:val="auto"/>
          <w:sz w:val="24"/>
          <w:szCs w:val="24"/>
          <w:u w:val="none"/>
        </w:rPr>
      </w:pPr>
    </w:p>
    <w:p w14:paraId="7280C316" w14:textId="7EB8EE4C" w:rsidR="00DF31CB" w:rsidRPr="00227BB7" w:rsidRDefault="00DF31CB" w:rsidP="00DF31CB">
      <w:pPr>
        <w:rPr>
          <w:rStyle w:val="a8"/>
          <w:color w:val="auto"/>
          <w:sz w:val="24"/>
          <w:szCs w:val="24"/>
          <w:u w:val="none"/>
        </w:rPr>
      </w:pPr>
    </w:p>
    <w:p w14:paraId="179AE74D" w14:textId="7CE02605" w:rsidR="00DF31CB" w:rsidRPr="00227BB7" w:rsidRDefault="00DF31CB" w:rsidP="00DF31CB">
      <w:pPr>
        <w:rPr>
          <w:rStyle w:val="a8"/>
          <w:color w:val="auto"/>
          <w:sz w:val="24"/>
          <w:szCs w:val="24"/>
          <w:u w:val="none"/>
        </w:rPr>
      </w:pPr>
    </w:p>
    <w:p w14:paraId="3E1F936A" w14:textId="3C40ABDD" w:rsidR="00DF31CB" w:rsidRPr="00227BB7" w:rsidRDefault="00DF31CB" w:rsidP="00DF31CB">
      <w:pPr>
        <w:rPr>
          <w:rStyle w:val="a8"/>
          <w:color w:val="auto"/>
          <w:sz w:val="24"/>
          <w:szCs w:val="24"/>
          <w:u w:val="none"/>
        </w:rPr>
      </w:pPr>
    </w:p>
    <w:p w14:paraId="180E1375" w14:textId="3E844F07" w:rsidR="00DF31CB" w:rsidRPr="00227BB7" w:rsidRDefault="00DF31CB" w:rsidP="00DF31CB">
      <w:pPr>
        <w:rPr>
          <w:rStyle w:val="a8"/>
          <w:color w:val="auto"/>
          <w:sz w:val="24"/>
          <w:szCs w:val="24"/>
          <w:u w:val="none"/>
        </w:rPr>
      </w:pPr>
    </w:p>
    <w:p w14:paraId="74D89D80" w14:textId="410E276C" w:rsidR="00DF31CB" w:rsidRPr="00227BB7" w:rsidRDefault="00DF31CB" w:rsidP="00DF31CB">
      <w:pPr>
        <w:rPr>
          <w:rStyle w:val="a8"/>
          <w:color w:val="auto"/>
          <w:sz w:val="24"/>
          <w:szCs w:val="24"/>
          <w:u w:val="none"/>
        </w:rPr>
      </w:pPr>
    </w:p>
    <w:p w14:paraId="67C3967D" w14:textId="420DD305" w:rsidR="00263815" w:rsidRDefault="00263815" w:rsidP="00263815">
      <w:pPr>
        <w:shd w:val="clear" w:color="auto" w:fill="FFFFFF"/>
        <w:ind w:firstLine="0"/>
        <w:jc w:val="center"/>
        <w:rPr>
          <w:rStyle w:val="FontStyle59"/>
          <w:rFonts w:ascii="Times New Roman" w:hAnsi="Times New Roman" w:cs="Times New Roman"/>
          <w:color w:val="auto"/>
          <w:sz w:val="24"/>
          <w:szCs w:val="24"/>
          <w:lang w:eastAsia="en-US"/>
        </w:rPr>
      </w:pPr>
      <w:r>
        <w:rPr>
          <w:rStyle w:val="FontStyle59"/>
          <w:rFonts w:ascii="Times New Roman" w:hAnsi="Times New Roman" w:cs="Times New Roman"/>
          <w:color w:val="auto"/>
          <w:sz w:val="24"/>
          <w:szCs w:val="24"/>
          <w:lang w:eastAsia="en-US"/>
        </w:rPr>
        <w:lastRenderedPageBreak/>
        <w:t>Введение</w:t>
      </w:r>
    </w:p>
    <w:p w14:paraId="73E44BE5" w14:textId="77777777" w:rsidR="00263815" w:rsidRDefault="00263815" w:rsidP="00263815">
      <w:pPr>
        <w:shd w:val="clear" w:color="auto" w:fill="FFFFFF"/>
        <w:ind w:firstLine="0"/>
        <w:jc w:val="center"/>
        <w:rPr>
          <w:rStyle w:val="FontStyle5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bookmarkEnd w:id="4"/>
    <w:p w14:paraId="0D1938E9" w14:textId="77777777" w:rsidR="00DF31CB" w:rsidRPr="00DF31CB" w:rsidRDefault="00DF31CB" w:rsidP="00DF31CB">
      <w:pPr>
        <w:rPr>
          <w:color w:val="000000"/>
          <w:sz w:val="24"/>
          <w:szCs w:val="24"/>
        </w:rPr>
      </w:pPr>
      <w:r w:rsidRPr="00DF31CB">
        <w:rPr>
          <w:color w:val="000000"/>
          <w:sz w:val="24"/>
          <w:szCs w:val="24"/>
        </w:rPr>
        <w:t>Кибербезопасность - это широкий термин, который во всем мире используют по-разному.</w:t>
      </w:r>
    </w:p>
    <w:p w14:paraId="1BA9014A" w14:textId="77777777" w:rsidR="00DF31CB" w:rsidRPr="00DF31CB" w:rsidRDefault="00DF31CB" w:rsidP="00DF31CB">
      <w:pPr>
        <w:rPr>
          <w:color w:val="000000"/>
          <w:sz w:val="24"/>
          <w:szCs w:val="24"/>
        </w:rPr>
      </w:pPr>
      <w:r w:rsidRPr="00DF31CB">
        <w:rPr>
          <w:color w:val="000000"/>
          <w:sz w:val="24"/>
          <w:szCs w:val="24"/>
        </w:rPr>
        <w:t>Кибербезопасность касается управления рисками информационной безопасности, когда информация находится в цифровой форме в компьютерах, хранилищах и сетях. Многие средства контроля, методы и приемы информационной безопасности могут применяться для управления киберрисками.</w:t>
      </w:r>
    </w:p>
    <w:p w14:paraId="3DA321AA" w14:textId="04B2F3DF" w:rsidR="00DF31CB" w:rsidRPr="00DF31CB" w:rsidRDefault="00DF31CB" w:rsidP="00DF31CB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ISO</w:t>
      </w:r>
      <w:r w:rsidRPr="00DF31CB">
        <w:rPr>
          <w:color w:val="000000"/>
          <w:sz w:val="24"/>
          <w:szCs w:val="24"/>
        </w:rPr>
        <w:t>/IEC 27001 устанавливает требования к системам менеджмента информационной безопа</w:t>
      </w:r>
      <w:r>
        <w:rPr>
          <w:color w:val="000000"/>
          <w:sz w:val="24"/>
          <w:szCs w:val="24"/>
        </w:rPr>
        <w:t>сности. Основное внимание в ISO</w:t>
      </w:r>
      <w:r w:rsidRPr="00DF31CB">
        <w:rPr>
          <w:color w:val="000000"/>
          <w:sz w:val="24"/>
          <w:szCs w:val="24"/>
        </w:rPr>
        <w:t>/IEC 27001 уделяется безопасности информации и связанным с ней рискам в средах, преимущественно находящихся под контролем конкретной организации. Кибербезопасность концентрирует внимание на рисках в киберпространстве, взаимосвязанной цифровой среде, которая может выходить за пределы организационных границ и в которой субъекты обмениваются информацией, взаимодействуют в цифровом формате и несут ответственность за реагирование на инциденты кибербезопасности.</w:t>
      </w:r>
    </w:p>
    <w:p w14:paraId="72F9607E" w14:textId="4FCA159B" w:rsidR="00EE000B" w:rsidRPr="008F3745" w:rsidRDefault="00EE000B" w:rsidP="00263815">
      <w:pPr>
        <w:shd w:val="clear" w:color="auto" w:fill="FFFFFF"/>
        <w:ind w:firstLine="0"/>
        <w:rPr>
          <w:rStyle w:val="FontStyle59"/>
          <w:rFonts w:ascii="Times New Roman" w:hAnsi="Times New Roman" w:cs="Times New Roman"/>
          <w:b w:val="0"/>
          <w:bCs w:val="0"/>
          <w:color w:val="auto"/>
          <w:sz w:val="24"/>
          <w:szCs w:val="24"/>
          <w:lang w:val="kk-KZ"/>
        </w:rPr>
      </w:pPr>
      <w:r w:rsidRPr="0044553D">
        <w:rPr>
          <w:rStyle w:val="FontStyle59"/>
          <w:rFonts w:ascii="Times New Roman" w:hAnsi="Times New Roman" w:cs="Times New Roman"/>
          <w:color w:val="auto"/>
          <w:sz w:val="24"/>
          <w:szCs w:val="24"/>
          <w:lang w:val="kk-KZ" w:eastAsia="en-US"/>
        </w:rPr>
        <w:br w:type="page"/>
      </w:r>
    </w:p>
    <w:p w14:paraId="63F7C426" w14:textId="77777777" w:rsidR="00EE000B" w:rsidRPr="0044553D" w:rsidRDefault="00EE000B" w:rsidP="00BE3320">
      <w:pPr>
        <w:ind w:firstLine="709"/>
        <w:rPr>
          <w:b/>
          <w:sz w:val="24"/>
          <w:szCs w:val="24"/>
          <w:lang w:val="kk-KZ"/>
        </w:rPr>
        <w:sectPr w:rsidR="00EE000B" w:rsidRPr="0044553D" w:rsidSect="00B737C6">
          <w:headerReference w:type="first" r:id="rId18"/>
          <w:footerReference w:type="first" r:id="rId19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docGrid w:linePitch="360"/>
        </w:sectPr>
      </w:pPr>
    </w:p>
    <w:p w14:paraId="332CC1BE" w14:textId="77777777" w:rsidR="00EE000B" w:rsidRPr="00E06359" w:rsidRDefault="00EE000B" w:rsidP="008F3745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E06359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14:paraId="57116AFE" w14:textId="73F4545E" w:rsidR="00EE000B" w:rsidRDefault="00DF31CB" w:rsidP="008F3745">
      <w:pPr>
        <w:shd w:val="clear" w:color="auto" w:fill="FFFFFF"/>
        <w:tabs>
          <w:tab w:val="left" w:pos="4125"/>
        </w:tabs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Национальная система стандартизации Республики Казахстан</w:t>
      </w:r>
    </w:p>
    <w:p w14:paraId="7F55928E" w14:textId="77777777" w:rsidR="00DF31CB" w:rsidRPr="00E06359" w:rsidRDefault="00DF31CB" w:rsidP="008F3745">
      <w:pPr>
        <w:shd w:val="clear" w:color="auto" w:fill="FFFFFF"/>
        <w:tabs>
          <w:tab w:val="left" w:pos="4125"/>
        </w:tabs>
        <w:ind w:firstLine="709"/>
        <w:jc w:val="center"/>
        <w:rPr>
          <w:b/>
          <w:bCs/>
          <w:sz w:val="24"/>
          <w:szCs w:val="24"/>
        </w:rPr>
      </w:pPr>
    </w:p>
    <w:p w14:paraId="4249C548" w14:textId="77777777" w:rsidR="00DF31CB" w:rsidRPr="006315A5" w:rsidRDefault="00DF31CB" w:rsidP="00DF31CB">
      <w:pPr>
        <w:jc w:val="center"/>
        <w:rPr>
          <w:b/>
          <w:sz w:val="24"/>
          <w:szCs w:val="24"/>
        </w:rPr>
      </w:pPr>
      <w:r w:rsidRPr="006315A5">
        <w:rPr>
          <w:b/>
          <w:sz w:val="24"/>
          <w:szCs w:val="24"/>
        </w:rPr>
        <w:t>ИНФОРМАЦИОННЫЕ ТЕХНОЛОГИИ. КИБЕРБЕЗОПАСНОСТЬ. ОБЗОР И КОНЦЕПЦИИ</w:t>
      </w:r>
    </w:p>
    <w:p w14:paraId="5DA33D8D" w14:textId="77777777" w:rsidR="00EE000B" w:rsidRPr="00E06359" w:rsidRDefault="00EE000B" w:rsidP="002E5811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0"/>
        <w:rPr>
          <w:b/>
          <w:sz w:val="24"/>
          <w:szCs w:val="24"/>
        </w:rPr>
      </w:pPr>
    </w:p>
    <w:p w14:paraId="5A7D40AF" w14:textId="0326BDDA" w:rsidR="00EE000B" w:rsidRPr="00E06359" w:rsidRDefault="00EE000B" w:rsidP="00BE3320">
      <w:pPr>
        <w:shd w:val="clear" w:color="auto" w:fill="FFFFFF"/>
        <w:ind w:firstLine="709"/>
        <w:jc w:val="right"/>
        <w:outlineLvl w:val="0"/>
        <w:rPr>
          <w:b/>
          <w:sz w:val="24"/>
          <w:szCs w:val="24"/>
        </w:rPr>
      </w:pPr>
      <w:r w:rsidRPr="00E06359">
        <w:rPr>
          <w:b/>
          <w:sz w:val="24"/>
          <w:szCs w:val="24"/>
        </w:rPr>
        <w:t>Дата введения</w:t>
      </w:r>
      <w:r w:rsidR="00DF31CB">
        <w:rPr>
          <w:b/>
          <w:sz w:val="24"/>
          <w:szCs w:val="24"/>
        </w:rPr>
        <w:t>________</w:t>
      </w:r>
    </w:p>
    <w:p w14:paraId="12275A16" w14:textId="77777777" w:rsidR="00EE000B" w:rsidRPr="00E06359" w:rsidRDefault="00EE000B" w:rsidP="00BE3320">
      <w:pPr>
        <w:shd w:val="clear" w:color="auto" w:fill="FFFFFF"/>
        <w:ind w:firstLine="709"/>
        <w:rPr>
          <w:b/>
          <w:sz w:val="24"/>
          <w:szCs w:val="24"/>
        </w:rPr>
      </w:pPr>
    </w:p>
    <w:p w14:paraId="0AB7AFAC" w14:textId="77777777" w:rsidR="00EE000B" w:rsidRPr="00E06359" w:rsidRDefault="00EE000B" w:rsidP="00BE3320">
      <w:pPr>
        <w:pStyle w:val="Style17"/>
        <w:widowControl/>
        <w:ind w:firstLine="709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  <w:r w:rsidRPr="00E06359"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  <w:t>1 Область применения</w:t>
      </w:r>
    </w:p>
    <w:p w14:paraId="43DB1D5F" w14:textId="77777777" w:rsidR="00EE000B" w:rsidRPr="00E06359" w:rsidRDefault="00EE000B" w:rsidP="00BE3320">
      <w:pPr>
        <w:pStyle w:val="Style22"/>
        <w:widowControl/>
        <w:ind w:firstLine="709"/>
        <w:rPr>
          <w:rStyle w:val="FontStyle140"/>
          <w:rFonts w:ascii="Times New Roman" w:hAnsi="Times New Roman" w:cs="Times New Roman"/>
          <w:sz w:val="24"/>
          <w:szCs w:val="24"/>
          <w:lang w:eastAsia="en-US"/>
        </w:rPr>
      </w:pPr>
    </w:p>
    <w:p w14:paraId="140672CF" w14:textId="0DEF852C" w:rsidR="00DF31CB" w:rsidRPr="00DF31CB" w:rsidRDefault="00DF31CB" w:rsidP="00DF31CB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Настоящий стандарт </w:t>
      </w:r>
      <w:r w:rsidRPr="00DF31CB">
        <w:rPr>
          <w:color w:val="000000"/>
          <w:sz w:val="24"/>
          <w:szCs w:val="24"/>
        </w:rPr>
        <w:t>содержит обзор кибербезопасности.</w:t>
      </w:r>
    </w:p>
    <w:p w14:paraId="566F382E" w14:textId="3E676F6D" w:rsidR="00DF31CB" w:rsidRPr="00DF31CB" w:rsidRDefault="0016316B" w:rsidP="00DF31CB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Настоящий стандарт</w:t>
      </w:r>
      <w:r w:rsidR="00DF31CB" w:rsidRPr="00DF31CB">
        <w:rPr>
          <w:color w:val="000000"/>
          <w:sz w:val="24"/>
          <w:szCs w:val="24"/>
        </w:rPr>
        <w:t>:</w:t>
      </w:r>
    </w:p>
    <w:p w14:paraId="03CB1368" w14:textId="77777777" w:rsidR="00DF31CB" w:rsidRPr="00DF31CB" w:rsidRDefault="00DF31CB" w:rsidP="00DF31CB">
      <w:pPr>
        <w:rPr>
          <w:color w:val="000000"/>
          <w:sz w:val="24"/>
          <w:szCs w:val="24"/>
        </w:rPr>
      </w:pPr>
      <w:r w:rsidRPr="00DF31CB">
        <w:rPr>
          <w:color w:val="000000"/>
          <w:sz w:val="24"/>
          <w:szCs w:val="24"/>
        </w:rPr>
        <w:t xml:space="preserve">- </w:t>
      </w:r>
      <w:r w:rsidRPr="00DF31CB">
        <w:rPr>
          <w:sz w:val="24"/>
          <w:szCs w:val="24"/>
        </w:rPr>
        <w:t>рассматривает</w:t>
      </w:r>
      <w:r w:rsidRPr="00DF31CB">
        <w:rPr>
          <w:color w:val="000000"/>
          <w:sz w:val="24"/>
          <w:szCs w:val="24"/>
        </w:rPr>
        <w:t xml:space="preserve"> кибербезопасность и соответствующие концепции, включая то, как она связана с информационной безопасностью и отличается от нее;</w:t>
      </w:r>
    </w:p>
    <w:p w14:paraId="20B43654" w14:textId="77777777" w:rsidR="00DF31CB" w:rsidRPr="00DF31CB" w:rsidRDefault="00DF31CB" w:rsidP="00DF31CB">
      <w:pPr>
        <w:rPr>
          <w:color w:val="000000"/>
          <w:sz w:val="24"/>
          <w:szCs w:val="24"/>
        </w:rPr>
      </w:pPr>
      <w:r w:rsidRPr="00DF31CB">
        <w:rPr>
          <w:color w:val="000000"/>
          <w:sz w:val="24"/>
          <w:szCs w:val="24"/>
        </w:rPr>
        <w:t>- устанавливает контекст кибербезопасности;</w:t>
      </w:r>
    </w:p>
    <w:p w14:paraId="3C94FB2C" w14:textId="3E4A92C1" w:rsidR="00DF31CB" w:rsidRPr="00DF31CB" w:rsidRDefault="00DF31CB" w:rsidP="00DF31CB">
      <w:pPr>
        <w:rPr>
          <w:color w:val="000000"/>
          <w:sz w:val="24"/>
          <w:szCs w:val="24"/>
        </w:rPr>
      </w:pPr>
      <w:r w:rsidRPr="00DF31CB">
        <w:rPr>
          <w:color w:val="000000"/>
          <w:sz w:val="24"/>
          <w:szCs w:val="24"/>
        </w:rPr>
        <w:t xml:space="preserve">- не охватывает все термины и определения, применимые к кибербезопасности; </w:t>
      </w:r>
    </w:p>
    <w:p w14:paraId="3A74ABD7" w14:textId="77777777" w:rsidR="00DF31CB" w:rsidRPr="00DF31CB" w:rsidRDefault="00DF31CB" w:rsidP="00DF31CB">
      <w:pPr>
        <w:rPr>
          <w:color w:val="000000"/>
          <w:sz w:val="24"/>
          <w:szCs w:val="24"/>
        </w:rPr>
      </w:pPr>
      <w:r w:rsidRPr="00DF31CB">
        <w:rPr>
          <w:color w:val="000000"/>
          <w:sz w:val="24"/>
          <w:szCs w:val="24"/>
        </w:rPr>
        <w:t>- не ограничивает другие стандарты при определении новых терминов, связанных с кибербезопасностью.</w:t>
      </w:r>
    </w:p>
    <w:p w14:paraId="28F11D51" w14:textId="7C61847A" w:rsidR="00DF31CB" w:rsidRPr="00DF31CB" w:rsidRDefault="00DF31CB" w:rsidP="00DF31CB">
      <w:pPr>
        <w:rPr>
          <w:color w:val="000000"/>
          <w:sz w:val="24"/>
          <w:szCs w:val="24"/>
        </w:rPr>
      </w:pPr>
      <w:r w:rsidRPr="00DF31CB">
        <w:rPr>
          <w:color w:val="000000"/>
          <w:sz w:val="24"/>
          <w:szCs w:val="24"/>
        </w:rPr>
        <w:t>Настоящий</w:t>
      </w:r>
      <w:r w:rsidR="0016316B">
        <w:rPr>
          <w:color w:val="000000"/>
          <w:sz w:val="24"/>
          <w:szCs w:val="24"/>
        </w:rPr>
        <w:t xml:space="preserve"> стандарт</w:t>
      </w:r>
      <w:r w:rsidRPr="00DF31CB">
        <w:rPr>
          <w:color w:val="000000"/>
          <w:sz w:val="24"/>
          <w:szCs w:val="24"/>
        </w:rPr>
        <w:t xml:space="preserve"> применим ко всем типам и размерам организаций (например, коммерческим предприятиям, государственным учреждениям, некоммерческим организациям).</w:t>
      </w:r>
    </w:p>
    <w:p w14:paraId="549F48CF" w14:textId="77777777" w:rsidR="00BE3320" w:rsidRPr="00E06359" w:rsidRDefault="00BE3320" w:rsidP="00BE3320">
      <w:pPr>
        <w:ind w:firstLine="709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</w:p>
    <w:p w14:paraId="7DB91B57" w14:textId="77777777" w:rsidR="00EE000B" w:rsidRPr="00E06359" w:rsidRDefault="00EE000B" w:rsidP="00BE3320">
      <w:pPr>
        <w:ind w:firstLine="709"/>
        <w:rPr>
          <w:rStyle w:val="FontStyle140"/>
          <w:rFonts w:ascii="Times New Roman" w:hAnsi="Times New Roman" w:cs="Times New Roman"/>
          <w:sz w:val="24"/>
          <w:szCs w:val="24"/>
          <w:lang w:eastAsia="en-US"/>
        </w:rPr>
      </w:pPr>
      <w:r w:rsidRPr="00E06359"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  <w:t>2 Нормативные ссылки</w:t>
      </w:r>
    </w:p>
    <w:p w14:paraId="415AD942" w14:textId="77777777" w:rsidR="00EE000B" w:rsidRPr="00E06359" w:rsidRDefault="00EE000B" w:rsidP="00BE3320">
      <w:pPr>
        <w:pStyle w:val="Style17"/>
        <w:widowControl/>
        <w:ind w:firstLine="709"/>
        <w:rPr>
          <w:rStyle w:val="FontStyle140"/>
          <w:rFonts w:ascii="Times New Roman" w:hAnsi="Times New Roman" w:cs="Times New Roman"/>
          <w:sz w:val="24"/>
          <w:lang w:eastAsia="en-US"/>
        </w:rPr>
      </w:pPr>
    </w:p>
    <w:p w14:paraId="717A6C05" w14:textId="77777777" w:rsidR="0016316B" w:rsidRPr="0016316B" w:rsidRDefault="0016316B" w:rsidP="0016316B">
      <w:pPr>
        <w:rPr>
          <w:color w:val="000000"/>
          <w:sz w:val="24"/>
          <w:szCs w:val="24"/>
        </w:rPr>
      </w:pPr>
      <w:r w:rsidRPr="0016316B">
        <w:rPr>
          <w:color w:val="000000"/>
          <w:sz w:val="24"/>
          <w:szCs w:val="24"/>
        </w:rPr>
        <w:t>В настоящем стандарте использованы следующие нормативные ссылки. Для датированных ссылок применяют только указанное издание. Для недатированных - последнее издание, включая все изменения.</w:t>
      </w:r>
    </w:p>
    <w:p w14:paraId="008EE8D7" w14:textId="77777777" w:rsidR="0016316B" w:rsidRPr="0016316B" w:rsidRDefault="0016316B" w:rsidP="0016316B">
      <w:pPr>
        <w:rPr>
          <w:color w:val="000000"/>
          <w:sz w:val="24"/>
          <w:szCs w:val="24"/>
        </w:rPr>
      </w:pPr>
      <w:r w:rsidRPr="0016316B">
        <w:rPr>
          <w:color w:val="000000"/>
          <w:sz w:val="24"/>
          <w:szCs w:val="24"/>
          <w:lang w:val="en-US"/>
        </w:rPr>
        <w:t>ISO</w:t>
      </w:r>
      <w:r w:rsidRPr="0016316B">
        <w:rPr>
          <w:color w:val="000000"/>
          <w:sz w:val="24"/>
          <w:szCs w:val="24"/>
        </w:rPr>
        <w:t>/</w:t>
      </w:r>
      <w:r w:rsidRPr="0016316B">
        <w:rPr>
          <w:color w:val="000000"/>
          <w:sz w:val="24"/>
          <w:szCs w:val="24"/>
          <w:lang w:val="en-US"/>
        </w:rPr>
        <w:t>IEC</w:t>
      </w:r>
      <w:r w:rsidRPr="0016316B">
        <w:rPr>
          <w:color w:val="000000"/>
          <w:sz w:val="24"/>
          <w:szCs w:val="24"/>
        </w:rPr>
        <w:t xml:space="preserve"> 27000 Информационные технологии. Методы и средства обеспечения безопасности. Системы менеджмента информационной безопасности. Общий обзор и терминология.</w:t>
      </w:r>
    </w:p>
    <w:p w14:paraId="05873EAD" w14:textId="77777777" w:rsidR="0016316B" w:rsidRPr="00F07BBC" w:rsidRDefault="0016316B" w:rsidP="0016316B">
      <w:pPr>
        <w:rPr>
          <w:b/>
          <w:bCs/>
          <w:color w:val="000000"/>
          <w:sz w:val="28"/>
          <w:szCs w:val="28"/>
        </w:rPr>
      </w:pPr>
    </w:p>
    <w:p w14:paraId="77879100" w14:textId="3782485D" w:rsidR="00941032" w:rsidRDefault="00EE000B" w:rsidP="0016316B">
      <w:pPr>
        <w:pStyle w:val="Style30"/>
        <w:widowControl/>
        <w:ind w:firstLine="708"/>
        <w:rPr>
          <w:rStyle w:val="FontStyle45"/>
          <w:rFonts w:ascii="Times New Roman" w:cs="Times New Roman"/>
          <w:bCs w:val="0"/>
          <w:lang w:eastAsia="en-US"/>
        </w:rPr>
      </w:pPr>
      <w:r w:rsidRPr="00E06359">
        <w:rPr>
          <w:rStyle w:val="FontStyle45"/>
          <w:rFonts w:ascii="Times New Roman" w:cs="Times New Roman"/>
          <w:lang w:eastAsia="en-US"/>
        </w:rPr>
        <w:t>3</w:t>
      </w:r>
      <w:r w:rsidR="00941032" w:rsidRPr="00941032">
        <w:rPr>
          <w:rStyle w:val="FontStyle45"/>
          <w:rFonts w:ascii="Times New Roman" w:cs="Times New Roman"/>
          <w:bCs w:val="0"/>
          <w:lang w:eastAsia="en-US"/>
        </w:rPr>
        <w:t xml:space="preserve"> Термины и определения</w:t>
      </w:r>
    </w:p>
    <w:p w14:paraId="0E17C62B" w14:textId="77777777" w:rsidR="00941032" w:rsidRPr="00941032" w:rsidRDefault="00941032" w:rsidP="00BE3320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eastAsia="en-US"/>
        </w:rPr>
      </w:pPr>
    </w:p>
    <w:p w14:paraId="33F79283" w14:textId="3D0FD473" w:rsidR="0016316B" w:rsidRPr="0016316B" w:rsidRDefault="0016316B" w:rsidP="0016316B">
      <w:pPr>
        <w:rPr>
          <w:color w:val="000000"/>
          <w:sz w:val="24"/>
          <w:szCs w:val="24"/>
        </w:rPr>
      </w:pPr>
      <w:r w:rsidRPr="0016316B">
        <w:rPr>
          <w:color w:val="000000"/>
          <w:sz w:val="24"/>
          <w:szCs w:val="24"/>
        </w:rPr>
        <w:t xml:space="preserve">В настоящем стандарте применяются термины и определения, приведенные в ISO/IEC 27000. </w:t>
      </w:r>
    </w:p>
    <w:p w14:paraId="3BBC7219" w14:textId="77777777" w:rsidR="0016316B" w:rsidRPr="0016316B" w:rsidRDefault="0016316B" w:rsidP="0016316B">
      <w:pPr>
        <w:rPr>
          <w:color w:val="000000"/>
          <w:sz w:val="24"/>
          <w:szCs w:val="24"/>
        </w:rPr>
      </w:pPr>
      <w:r w:rsidRPr="0016316B">
        <w:rPr>
          <w:color w:val="000000"/>
          <w:sz w:val="24"/>
          <w:szCs w:val="24"/>
        </w:rPr>
        <w:t xml:space="preserve">ISO и IEC поддерживают терминологическую базу данных для применения в области стандартизации по следующим адресам: </w:t>
      </w:r>
    </w:p>
    <w:p w14:paraId="47720000" w14:textId="77777777" w:rsidR="0016316B" w:rsidRPr="0016316B" w:rsidRDefault="0016316B" w:rsidP="0016316B">
      <w:pPr>
        <w:rPr>
          <w:color w:val="053CF5"/>
          <w:sz w:val="24"/>
          <w:szCs w:val="24"/>
          <w:u w:val="single"/>
        </w:rPr>
      </w:pPr>
      <w:r w:rsidRPr="0016316B">
        <w:rPr>
          <w:color w:val="000000"/>
          <w:sz w:val="24"/>
          <w:szCs w:val="24"/>
        </w:rPr>
        <w:t xml:space="preserve">— платформа </w:t>
      </w:r>
      <w:r w:rsidRPr="0016316B">
        <w:rPr>
          <w:color w:val="000000"/>
          <w:sz w:val="24"/>
          <w:szCs w:val="24"/>
          <w:lang w:val="en-US"/>
        </w:rPr>
        <w:t>ISO</w:t>
      </w:r>
      <w:r w:rsidRPr="0016316B">
        <w:rPr>
          <w:color w:val="000000"/>
          <w:sz w:val="24"/>
          <w:szCs w:val="24"/>
        </w:rPr>
        <w:t xml:space="preserve"> </w:t>
      </w:r>
      <w:r w:rsidRPr="0016316B">
        <w:rPr>
          <w:color w:val="000000"/>
          <w:sz w:val="24"/>
          <w:szCs w:val="24"/>
          <w:lang w:val="en-US"/>
        </w:rPr>
        <w:t>Online</w:t>
      </w:r>
      <w:r w:rsidRPr="0016316B">
        <w:rPr>
          <w:color w:val="000000"/>
          <w:sz w:val="24"/>
          <w:szCs w:val="24"/>
        </w:rPr>
        <w:t xml:space="preserve"> </w:t>
      </w:r>
      <w:r w:rsidRPr="0016316B">
        <w:rPr>
          <w:color w:val="000000"/>
          <w:sz w:val="24"/>
          <w:szCs w:val="24"/>
          <w:lang w:val="en-US"/>
        </w:rPr>
        <w:t>browsing</w:t>
      </w:r>
      <w:r w:rsidRPr="0016316B">
        <w:rPr>
          <w:color w:val="000000"/>
          <w:sz w:val="24"/>
          <w:szCs w:val="24"/>
        </w:rPr>
        <w:t xml:space="preserve">: доступна на </w:t>
      </w:r>
      <w:hyperlink r:id="rId20" w:history="1">
        <w:r w:rsidRPr="0016316B">
          <w:rPr>
            <w:color w:val="0066CC"/>
            <w:sz w:val="24"/>
            <w:szCs w:val="24"/>
            <w:u w:val="single"/>
            <w:lang w:val="en-US"/>
          </w:rPr>
          <w:t>http</w:t>
        </w:r>
        <w:r w:rsidRPr="0016316B">
          <w:rPr>
            <w:color w:val="0066CC"/>
            <w:sz w:val="24"/>
            <w:szCs w:val="24"/>
            <w:u w:val="single"/>
          </w:rPr>
          <w:t>://</w:t>
        </w:r>
        <w:r w:rsidRPr="0016316B">
          <w:rPr>
            <w:color w:val="0066CC"/>
            <w:sz w:val="24"/>
            <w:szCs w:val="24"/>
            <w:u w:val="single"/>
            <w:lang w:val="en-US"/>
          </w:rPr>
          <w:t>www</w:t>
        </w:r>
        <w:r w:rsidRPr="0016316B">
          <w:rPr>
            <w:color w:val="0066CC"/>
            <w:sz w:val="24"/>
            <w:szCs w:val="24"/>
            <w:u w:val="single"/>
          </w:rPr>
          <w:t>.</w:t>
        </w:r>
        <w:r w:rsidRPr="0016316B">
          <w:rPr>
            <w:color w:val="0066CC"/>
            <w:sz w:val="24"/>
            <w:szCs w:val="24"/>
            <w:u w:val="single"/>
            <w:lang w:val="en-US"/>
          </w:rPr>
          <w:t>iso</w:t>
        </w:r>
        <w:r w:rsidRPr="0016316B">
          <w:rPr>
            <w:color w:val="0066CC"/>
            <w:sz w:val="24"/>
            <w:szCs w:val="24"/>
            <w:u w:val="single"/>
          </w:rPr>
          <w:t>.</w:t>
        </w:r>
        <w:r w:rsidRPr="0016316B">
          <w:rPr>
            <w:color w:val="0066CC"/>
            <w:sz w:val="24"/>
            <w:szCs w:val="24"/>
            <w:u w:val="single"/>
            <w:lang w:val="en-US"/>
          </w:rPr>
          <w:t>org</w:t>
        </w:r>
        <w:r w:rsidRPr="0016316B">
          <w:rPr>
            <w:color w:val="0066CC"/>
            <w:sz w:val="24"/>
            <w:szCs w:val="24"/>
            <w:u w:val="single"/>
          </w:rPr>
          <w:t>/</w:t>
        </w:r>
        <w:r w:rsidRPr="0016316B">
          <w:rPr>
            <w:color w:val="0066CC"/>
            <w:sz w:val="24"/>
            <w:szCs w:val="24"/>
            <w:u w:val="single"/>
            <w:lang w:val="en-US"/>
          </w:rPr>
          <w:t>obp</w:t>
        </w:r>
      </w:hyperlink>
    </w:p>
    <w:p w14:paraId="7B76CE72" w14:textId="77777777" w:rsidR="0016316B" w:rsidRPr="0016316B" w:rsidRDefault="0016316B" w:rsidP="0016316B">
      <w:pPr>
        <w:rPr>
          <w:color w:val="053CF5"/>
          <w:sz w:val="24"/>
          <w:szCs w:val="24"/>
          <w:u w:val="single"/>
          <w:lang w:val="en-US"/>
        </w:rPr>
      </w:pPr>
      <w:r w:rsidRPr="0016316B">
        <w:rPr>
          <w:color w:val="000000"/>
          <w:sz w:val="24"/>
          <w:szCs w:val="24"/>
          <w:lang w:val="en-US"/>
        </w:rPr>
        <w:t xml:space="preserve">— IEC Electropedia: доступна на </w:t>
      </w:r>
      <w:hyperlink r:id="rId21" w:history="1">
        <w:r w:rsidRPr="0016316B">
          <w:rPr>
            <w:color w:val="0066CC"/>
            <w:sz w:val="24"/>
            <w:szCs w:val="24"/>
            <w:u w:val="single"/>
            <w:lang w:val="en-US"/>
          </w:rPr>
          <w:t>http: //www. electropedia.org</w:t>
        </w:r>
      </w:hyperlink>
    </w:p>
    <w:p w14:paraId="17DAF270" w14:textId="77777777" w:rsidR="0016316B" w:rsidRPr="0016316B" w:rsidRDefault="0016316B" w:rsidP="0016316B">
      <w:pPr>
        <w:rPr>
          <w:b/>
          <w:bCs/>
          <w:color w:val="000000"/>
          <w:sz w:val="24"/>
          <w:szCs w:val="24"/>
          <w:lang w:val="en-US"/>
        </w:rPr>
      </w:pPr>
      <w:bookmarkStart w:id="5" w:name="bookmark4"/>
    </w:p>
    <w:p w14:paraId="449A95B8" w14:textId="3608F1CD" w:rsidR="0016316B" w:rsidRPr="0016316B" w:rsidRDefault="0016316B" w:rsidP="0016316B">
      <w:pPr>
        <w:rPr>
          <w:color w:val="000000"/>
          <w:sz w:val="24"/>
          <w:szCs w:val="24"/>
        </w:rPr>
      </w:pPr>
      <w:r w:rsidRPr="0016316B">
        <w:rPr>
          <w:b/>
          <w:bCs/>
          <w:color w:val="000000"/>
          <w:sz w:val="24"/>
          <w:szCs w:val="24"/>
        </w:rPr>
        <w:t>3</w:t>
      </w:r>
      <w:bookmarkEnd w:id="5"/>
      <w:r w:rsidRPr="0016316B">
        <w:rPr>
          <w:b/>
          <w:bCs/>
          <w:color w:val="000000"/>
          <w:sz w:val="24"/>
          <w:szCs w:val="24"/>
        </w:rPr>
        <w:t xml:space="preserve">.1 </w:t>
      </w:r>
      <w:r w:rsidR="00C301E6">
        <w:rPr>
          <w:b/>
          <w:color w:val="000000"/>
          <w:sz w:val="24"/>
          <w:szCs w:val="24"/>
        </w:rPr>
        <w:t xml:space="preserve">Кибератака </w:t>
      </w:r>
      <w:r w:rsidRPr="0016316B">
        <w:rPr>
          <w:color w:val="000000"/>
          <w:sz w:val="24"/>
          <w:szCs w:val="24"/>
        </w:rPr>
        <w:t>(</w:t>
      </w:r>
      <w:r w:rsidRPr="0016316B">
        <w:rPr>
          <w:color w:val="000000"/>
          <w:sz w:val="24"/>
          <w:szCs w:val="24"/>
          <w:lang w:val="en-US"/>
        </w:rPr>
        <w:t>cyber</w:t>
      </w:r>
      <w:r w:rsidRPr="0016316B">
        <w:rPr>
          <w:color w:val="000000"/>
          <w:sz w:val="24"/>
          <w:szCs w:val="24"/>
        </w:rPr>
        <w:t xml:space="preserve"> </w:t>
      </w:r>
      <w:r w:rsidRPr="0016316B">
        <w:rPr>
          <w:color w:val="000000"/>
          <w:sz w:val="24"/>
          <w:szCs w:val="24"/>
          <w:lang w:val="en-US"/>
        </w:rPr>
        <w:t>attack</w:t>
      </w:r>
      <w:r w:rsidRPr="0016316B">
        <w:rPr>
          <w:color w:val="000000"/>
          <w:sz w:val="24"/>
          <w:szCs w:val="24"/>
        </w:rPr>
        <w:t>):</w:t>
      </w:r>
      <w:r w:rsidRPr="0016316B">
        <w:rPr>
          <w:b/>
          <w:color w:val="000000"/>
          <w:sz w:val="24"/>
          <w:szCs w:val="24"/>
        </w:rPr>
        <w:t xml:space="preserve"> </w:t>
      </w:r>
      <w:r w:rsidRPr="0016316B">
        <w:rPr>
          <w:color w:val="000000"/>
          <w:sz w:val="24"/>
          <w:szCs w:val="24"/>
        </w:rPr>
        <w:t>Злонамеренные попытки использовать уязвимости в информационных системах или физических системах в киберпространстве (3.5) и для повреждения, нарушения работы или получения несанкционированного доступа к этим системам.</w:t>
      </w:r>
    </w:p>
    <w:p w14:paraId="796E9BEA" w14:textId="77777777" w:rsidR="0016316B" w:rsidRPr="00A25205" w:rsidRDefault="0016316B" w:rsidP="0016316B">
      <w:pPr>
        <w:rPr>
          <w:color w:val="000000"/>
          <w:sz w:val="28"/>
          <w:szCs w:val="28"/>
        </w:rPr>
      </w:pPr>
    </w:p>
    <w:p w14:paraId="23606BAD" w14:textId="08F9332C" w:rsidR="0016316B" w:rsidRDefault="0016316B" w:rsidP="0016316B">
      <w:pPr>
        <w:rPr>
          <w:color w:val="000000"/>
        </w:rPr>
      </w:pPr>
      <w:r w:rsidRPr="0016316B">
        <w:rPr>
          <w:color w:val="000000"/>
        </w:rPr>
        <w:t>Примечание - Выражение наступательной операции в киберпространстве или через него, ведущей к несанкционированному использованию услуг, созданию незаконных услуг, организации отказа в обслуживании, изменению или удалению данных или ресурсов</w:t>
      </w:r>
      <w:r>
        <w:rPr>
          <w:color w:val="000000"/>
        </w:rPr>
        <w:t>.</w:t>
      </w:r>
    </w:p>
    <w:p w14:paraId="5B2CDB60" w14:textId="77777777" w:rsidR="00C301E6" w:rsidRPr="0016316B" w:rsidRDefault="00C301E6" w:rsidP="0016316B">
      <w:pPr>
        <w:rPr>
          <w:color w:val="000000"/>
        </w:rPr>
      </w:pPr>
      <w:bookmarkStart w:id="6" w:name="_GoBack"/>
      <w:bookmarkEnd w:id="6"/>
    </w:p>
    <w:p w14:paraId="70994C3D" w14:textId="26E04B20" w:rsidR="0016316B" w:rsidRPr="00F21B7E" w:rsidRDefault="0016316B" w:rsidP="0016316B">
      <w:pPr>
        <w:rPr>
          <w:color w:val="000000"/>
          <w:sz w:val="24"/>
          <w:szCs w:val="24"/>
        </w:rPr>
      </w:pPr>
      <w:r w:rsidRPr="00F21B7E">
        <w:rPr>
          <w:b/>
          <w:color w:val="000000"/>
          <w:sz w:val="24"/>
          <w:szCs w:val="24"/>
        </w:rPr>
        <w:lastRenderedPageBreak/>
        <w:t xml:space="preserve">3.2 </w:t>
      </w:r>
      <w:r w:rsidRPr="00F21B7E">
        <w:rPr>
          <w:b/>
          <w:color w:val="000000"/>
          <w:sz w:val="24"/>
          <w:szCs w:val="24"/>
          <w:lang w:val="kk-KZ"/>
        </w:rPr>
        <w:t>К</w:t>
      </w:r>
      <w:r w:rsidRPr="00F21B7E">
        <w:rPr>
          <w:b/>
          <w:color w:val="000000"/>
          <w:sz w:val="24"/>
          <w:szCs w:val="24"/>
        </w:rPr>
        <w:t>омпьютерная безопасность</w:t>
      </w:r>
      <w:r w:rsidRPr="00F21B7E">
        <w:rPr>
          <w:b/>
          <w:color w:val="000000"/>
          <w:sz w:val="24"/>
          <w:szCs w:val="24"/>
          <w:lang w:val="kk-KZ"/>
        </w:rPr>
        <w:t xml:space="preserve"> </w:t>
      </w:r>
      <w:r w:rsidRPr="00F21B7E">
        <w:rPr>
          <w:color w:val="000000"/>
          <w:sz w:val="24"/>
          <w:szCs w:val="24"/>
        </w:rPr>
        <w:t>(</w:t>
      </w:r>
      <w:r w:rsidRPr="00F21B7E">
        <w:rPr>
          <w:color w:val="000000"/>
          <w:sz w:val="24"/>
          <w:szCs w:val="24"/>
          <w:lang w:val="en-US"/>
        </w:rPr>
        <w:t>cybersecurity</w:t>
      </w:r>
      <w:r w:rsidRPr="00F21B7E">
        <w:rPr>
          <w:color w:val="000000"/>
          <w:sz w:val="24"/>
          <w:szCs w:val="24"/>
        </w:rPr>
        <w:t xml:space="preserve">): </w:t>
      </w:r>
      <w:r w:rsidRPr="00F21B7E">
        <w:rPr>
          <w:color w:val="000000"/>
          <w:sz w:val="24"/>
          <w:szCs w:val="24"/>
          <w:lang w:val="kk-KZ"/>
        </w:rPr>
        <w:t>З</w:t>
      </w:r>
      <w:r w:rsidRPr="00F21B7E">
        <w:rPr>
          <w:color w:val="000000"/>
          <w:sz w:val="24"/>
          <w:szCs w:val="24"/>
        </w:rPr>
        <w:t>ащита людей, общества, организаций и наций от киберрисков (3.7)</w:t>
      </w:r>
    </w:p>
    <w:p w14:paraId="440EC2AF" w14:textId="77777777" w:rsidR="0016316B" w:rsidRPr="00F21B7E" w:rsidRDefault="0016316B" w:rsidP="0016316B">
      <w:pPr>
        <w:rPr>
          <w:color w:val="000000"/>
          <w:sz w:val="24"/>
          <w:szCs w:val="24"/>
        </w:rPr>
      </w:pPr>
    </w:p>
    <w:p w14:paraId="054F9D9A" w14:textId="580AB0CB" w:rsidR="0016316B" w:rsidRPr="00F21B7E" w:rsidRDefault="0016316B" w:rsidP="0016316B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 xml:space="preserve">Примечание </w:t>
      </w:r>
      <w:r w:rsidRPr="00F21B7E">
        <w:rPr>
          <w:color w:val="000000"/>
          <w:sz w:val="24"/>
          <w:szCs w:val="24"/>
          <w:lang w:val="kk-KZ"/>
        </w:rPr>
        <w:t>-</w:t>
      </w:r>
      <w:r w:rsidRPr="00F21B7E">
        <w:rPr>
          <w:color w:val="000000"/>
          <w:sz w:val="24"/>
          <w:szCs w:val="24"/>
        </w:rPr>
        <w:t xml:space="preserve"> Защита означает поддержание киберрисков на допустимом уровне.</w:t>
      </w:r>
    </w:p>
    <w:p w14:paraId="5A5DD13E" w14:textId="77777777" w:rsidR="0016316B" w:rsidRPr="00F21B7E" w:rsidRDefault="0016316B" w:rsidP="0016316B">
      <w:pPr>
        <w:rPr>
          <w:color w:val="000000"/>
          <w:sz w:val="24"/>
          <w:szCs w:val="24"/>
        </w:rPr>
      </w:pPr>
    </w:p>
    <w:p w14:paraId="65F77A77" w14:textId="0C263DC2" w:rsidR="0016316B" w:rsidRPr="00F21B7E" w:rsidRDefault="0016316B" w:rsidP="0016316B">
      <w:pPr>
        <w:rPr>
          <w:color w:val="000000"/>
          <w:sz w:val="24"/>
          <w:szCs w:val="24"/>
        </w:rPr>
      </w:pPr>
      <w:r w:rsidRPr="00F21B7E">
        <w:rPr>
          <w:b/>
          <w:color w:val="000000"/>
          <w:sz w:val="24"/>
          <w:szCs w:val="24"/>
        </w:rPr>
        <w:t xml:space="preserve">3.3 Событие кибербезопасности </w:t>
      </w:r>
      <w:r w:rsidRPr="00F21B7E">
        <w:rPr>
          <w:color w:val="000000"/>
          <w:sz w:val="24"/>
          <w:szCs w:val="24"/>
        </w:rPr>
        <w:t>(</w:t>
      </w:r>
      <w:r w:rsidRPr="00F21B7E">
        <w:rPr>
          <w:color w:val="000000"/>
          <w:sz w:val="24"/>
          <w:szCs w:val="24"/>
          <w:lang w:val="en-US"/>
        </w:rPr>
        <w:t>cybersecurity</w:t>
      </w:r>
      <w:r w:rsidRPr="00F21B7E">
        <w:rPr>
          <w:color w:val="000000"/>
          <w:sz w:val="24"/>
          <w:szCs w:val="24"/>
        </w:rPr>
        <w:t xml:space="preserve"> </w:t>
      </w:r>
      <w:r w:rsidRPr="00F21B7E">
        <w:rPr>
          <w:color w:val="000000"/>
          <w:sz w:val="24"/>
          <w:szCs w:val="24"/>
          <w:lang w:val="en-US"/>
        </w:rPr>
        <w:t>event</w:t>
      </w:r>
      <w:r w:rsidRPr="00F21B7E">
        <w:rPr>
          <w:color w:val="000000"/>
          <w:sz w:val="24"/>
          <w:szCs w:val="24"/>
        </w:rPr>
        <w:t>):</w:t>
      </w:r>
      <w:r w:rsidRPr="00F21B7E">
        <w:rPr>
          <w:b/>
          <w:color w:val="000000"/>
          <w:sz w:val="24"/>
          <w:szCs w:val="24"/>
        </w:rPr>
        <w:t xml:space="preserve"> </w:t>
      </w:r>
      <w:r w:rsidRPr="00F21B7E">
        <w:rPr>
          <w:color w:val="000000"/>
          <w:sz w:val="24"/>
          <w:szCs w:val="24"/>
        </w:rPr>
        <w:t>Событие, указывающее на возможное нарушение кибербезопасности (3.2) или отказ средств контроля</w:t>
      </w:r>
    </w:p>
    <w:p w14:paraId="62221FF0" w14:textId="77777777" w:rsidR="0016316B" w:rsidRPr="00F21B7E" w:rsidRDefault="0016316B" w:rsidP="0016316B">
      <w:pPr>
        <w:rPr>
          <w:color w:val="000000"/>
          <w:sz w:val="24"/>
          <w:szCs w:val="24"/>
        </w:rPr>
      </w:pPr>
    </w:p>
    <w:p w14:paraId="52302BEE" w14:textId="65B3AA3D" w:rsidR="0016316B" w:rsidRPr="00F21B7E" w:rsidRDefault="0016316B" w:rsidP="0016316B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[ИСТОЧНИК: ISO / IEC 27035-1: 2016, 3.3, измененный. В терминах и определениях «информационная безопасность» заменена на «кибербезопасность».]</w:t>
      </w:r>
    </w:p>
    <w:p w14:paraId="1D1218F6" w14:textId="77777777" w:rsidR="0016316B" w:rsidRPr="00F21B7E" w:rsidRDefault="0016316B" w:rsidP="0016316B">
      <w:pPr>
        <w:rPr>
          <w:color w:val="000000"/>
          <w:sz w:val="24"/>
          <w:szCs w:val="24"/>
        </w:rPr>
      </w:pPr>
    </w:p>
    <w:p w14:paraId="72A0086B" w14:textId="66F1D23F" w:rsidR="0016316B" w:rsidRPr="00F21B7E" w:rsidRDefault="0016316B" w:rsidP="0016316B">
      <w:pPr>
        <w:rPr>
          <w:color w:val="000000"/>
          <w:sz w:val="24"/>
          <w:szCs w:val="24"/>
        </w:rPr>
      </w:pPr>
      <w:r w:rsidRPr="00F21B7E">
        <w:rPr>
          <w:b/>
          <w:color w:val="000000"/>
          <w:sz w:val="24"/>
          <w:szCs w:val="24"/>
        </w:rPr>
        <w:t xml:space="preserve">3.4 </w:t>
      </w:r>
      <w:r w:rsidR="00F21B7E" w:rsidRPr="00F21B7E">
        <w:rPr>
          <w:b/>
          <w:color w:val="000000"/>
          <w:sz w:val="24"/>
          <w:szCs w:val="24"/>
          <w:lang w:val="kk-KZ"/>
        </w:rPr>
        <w:t>И</w:t>
      </w:r>
      <w:r w:rsidRPr="00F21B7E">
        <w:rPr>
          <w:b/>
          <w:color w:val="000000"/>
          <w:sz w:val="24"/>
          <w:szCs w:val="24"/>
        </w:rPr>
        <w:t>нцидент кибербезопасности</w:t>
      </w:r>
      <w:r w:rsidR="00F21B7E" w:rsidRPr="00F21B7E">
        <w:rPr>
          <w:b/>
          <w:color w:val="000000"/>
          <w:sz w:val="24"/>
          <w:szCs w:val="24"/>
          <w:lang w:val="kk-KZ"/>
        </w:rPr>
        <w:t xml:space="preserve"> </w:t>
      </w:r>
      <w:r w:rsidR="00F21B7E" w:rsidRPr="00F21B7E">
        <w:rPr>
          <w:color w:val="000000"/>
          <w:sz w:val="24"/>
          <w:szCs w:val="24"/>
        </w:rPr>
        <w:t>(</w:t>
      </w:r>
      <w:r w:rsidR="00F21B7E" w:rsidRPr="00F21B7E">
        <w:rPr>
          <w:color w:val="000000"/>
          <w:sz w:val="24"/>
          <w:szCs w:val="24"/>
          <w:lang w:val="en-US"/>
        </w:rPr>
        <w:t>cybersecurity</w:t>
      </w:r>
      <w:r w:rsidR="00F21B7E" w:rsidRPr="00F21B7E">
        <w:rPr>
          <w:color w:val="000000"/>
          <w:sz w:val="24"/>
          <w:szCs w:val="24"/>
        </w:rPr>
        <w:t xml:space="preserve"> </w:t>
      </w:r>
      <w:r w:rsidR="00F21B7E" w:rsidRPr="00F21B7E">
        <w:rPr>
          <w:color w:val="000000"/>
          <w:sz w:val="24"/>
          <w:szCs w:val="24"/>
          <w:lang w:val="en-US"/>
        </w:rPr>
        <w:t>incident</w:t>
      </w:r>
      <w:r w:rsidR="00F21B7E" w:rsidRPr="00F21B7E">
        <w:rPr>
          <w:color w:val="000000"/>
          <w:sz w:val="24"/>
          <w:szCs w:val="24"/>
        </w:rPr>
        <w:t>)</w:t>
      </w:r>
      <w:r w:rsidRPr="00F21B7E">
        <w:rPr>
          <w:color w:val="000000"/>
          <w:sz w:val="24"/>
          <w:szCs w:val="24"/>
        </w:rPr>
        <w:t>:</w:t>
      </w:r>
      <w:r w:rsidRPr="00F21B7E">
        <w:rPr>
          <w:b/>
          <w:color w:val="000000"/>
          <w:sz w:val="24"/>
          <w:szCs w:val="24"/>
        </w:rPr>
        <w:t xml:space="preserve"> </w:t>
      </w:r>
      <w:r w:rsidR="00F21B7E" w:rsidRPr="00F21B7E">
        <w:rPr>
          <w:color w:val="000000"/>
          <w:sz w:val="24"/>
          <w:szCs w:val="24"/>
          <w:lang w:val="kk-KZ"/>
        </w:rPr>
        <w:t>О</w:t>
      </w:r>
      <w:r w:rsidRPr="00F21B7E">
        <w:rPr>
          <w:color w:val="000000"/>
          <w:sz w:val="24"/>
          <w:szCs w:val="24"/>
        </w:rPr>
        <w:t>дно или несколько связанных и идентифицированных событий кибербезопасности (3.3), которые могут нанести вред людям, обществу, организациям или странам</w:t>
      </w:r>
    </w:p>
    <w:p w14:paraId="006FD820" w14:textId="77777777" w:rsidR="0016316B" w:rsidRPr="00F21B7E" w:rsidRDefault="0016316B" w:rsidP="0016316B">
      <w:pPr>
        <w:rPr>
          <w:color w:val="000000"/>
          <w:sz w:val="24"/>
          <w:szCs w:val="24"/>
        </w:rPr>
      </w:pPr>
    </w:p>
    <w:p w14:paraId="5DC302CA" w14:textId="393BF72C" w:rsidR="0016316B" w:rsidRPr="00F21B7E" w:rsidRDefault="00C301E6" w:rsidP="0016316B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[ИСТОЧНИК: ISO</w:t>
      </w:r>
      <w:r w:rsidR="0016316B" w:rsidRPr="00F21B7E">
        <w:rPr>
          <w:color w:val="000000"/>
          <w:sz w:val="24"/>
          <w:szCs w:val="24"/>
        </w:rPr>
        <w:t>/</w:t>
      </w:r>
      <w:r>
        <w:rPr>
          <w:color w:val="000000"/>
          <w:sz w:val="24"/>
          <w:szCs w:val="24"/>
        </w:rPr>
        <w:t>IEC 27035-1:</w:t>
      </w:r>
      <w:r w:rsidR="0016316B" w:rsidRPr="00F21B7E">
        <w:rPr>
          <w:color w:val="000000"/>
          <w:sz w:val="24"/>
          <w:szCs w:val="24"/>
        </w:rPr>
        <w:t>2016, п. 3.4, измененный. В терминах и определениях «информационная безопасность» заменена на «кибербезопасность». В определение добавлена новая формулировка после слова «вред».]</w:t>
      </w:r>
    </w:p>
    <w:p w14:paraId="1D4EDDF2" w14:textId="77777777" w:rsidR="0016316B" w:rsidRPr="00F21B7E" w:rsidRDefault="0016316B" w:rsidP="0016316B">
      <w:pPr>
        <w:rPr>
          <w:color w:val="000000"/>
          <w:sz w:val="24"/>
          <w:szCs w:val="24"/>
        </w:rPr>
      </w:pPr>
    </w:p>
    <w:p w14:paraId="62AF0AF3" w14:textId="0C4F053B" w:rsidR="0016316B" w:rsidRPr="00F21B7E" w:rsidRDefault="0016316B" w:rsidP="0016316B">
      <w:pPr>
        <w:rPr>
          <w:color w:val="000000"/>
          <w:sz w:val="24"/>
          <w:szCs w:val="24"/>
        </w:rPr>
      </w:pPr>
      <w:r w:rsidRPr="00F21B7E">
        <w:rPr>
          <w:b/>
          <w:color w:val="000000"/>
          <w:sz w:val="24"/>
          <w:szCs w:val="24"/>
        </w:rPr>
        <w:t>3.5</w:t>
      </w:r>
      <w:r w:rsidR="00F21B7E" w:rsidRPr="00F21B7E">
        <w:rPr>
          <w:b/>
          <w:color w:val="000000"/>
          <w:sz w:val="24"/>
          <w:szCs w:val="24"/>
        </w:rPr>
        <w:t xml:space="preserve"> </w:t>
      </w:r>
      <w:r w:rsidR="00F21B7E">
        <w:rPr>
          <w:b/>
          <w:color w:val="000000"/>
          <w:sz w:val="24"/>
          <w:szCs w:val="24"/>
          <w:lang w:val="kk-KZ"/>
        </w:rPr>
        <w:t>К</w:t>
      </w:r>
      <w:r w:rsidRPr="00F21B7E">
        <w:rPr>
          <w:b/>
          <w:color w:val="000000"/>
          <w:sz w:val="24"/>
          <w:szCs w:val="24"/>
        </w:rPr>
        <w:t>иберпространство</w:t>
      </w:r>
      <w:r w:rsidR="00F21B7E" w:rsidRPr="00F21B7E">
        <w:rPr>
          <w:b/>
          <w:color w:val="000000"/>
          <w:sz w:val="24"/>
          <w:szCs w:val="24"/>
        </w:rPr>
        <w:t xml:space="preserve"> </w:t>
      </w:r>
      <w:r w:rsidR="00F21B7E" w:rsidRPr="00F21B7E">
        <w:rPr>
          <w:color w:val="000000"/>
          <w:sz w:val="24"/>
          <w:szCs w:val="24"/>
        </w:rPr>
        <w:t>(</w:t>
      </w:r>
      <w:r w:rsidR="00F21B7E">
        <w:rPr>
          <w:color w:val="000000"/>
          <w:sz w:val="24"/>
          <w:szCs w:val="24"/>
          <w:lang w:val="en-US"/>
        </w:rPr>
        <w:t>cyberspace</w:t>
      </w:r>
      <w:r w:rsidR="00F21B7E" w:rsidRPr="00F21B7E">
        <w:rPr>
          <w:color w:val="000000"/>
          <w:sz w:val="24"/>
          <w:szCs w:val="24"/>
        </w:rPr>
        <w:t>)</w:t>
      </w:r>
      <w:r w:rsidRPr="00F21B7E">
        <w:rPr>
          <w:color w:val="000000"/>
          <w:sz w:val="24"/>
          <w:szCs w:val="24"/>
        </w:rPr>
        <w:t>:</w:t>
      </w:r>
      <w:r w:rsidRPr="00F21B7E">
        <w:rPr>
          <w:b/>
          <w:color w:val="000000"/>
          <w:sz w:val="24"/>
          <w:szCs w:val="24"/>
        </w:rPr>
        <w:t xml:space="preserve"> </w:t>
      </w:r>
      <w:r w:rsidR="00F21B7E">
        <w:rPr>
          <w:color w:val="000000"/>
          <w:sz w:val="24"/>
          <w:szCs w:val="24"/>
          <w:lang w:val="kk-KZ"/>
        </w:rPr>
        <w:t>В</w:t>
      </w:r>
      <w:r w:rsidRPr="00F21B7E">
        <w:rPr>
          <w:color w:val="000000"/>
          <w:sz w:val="24"/>
          <w:szCs w:val="24"/>
        </w:rPr>
        <w:t>заимосвязанная цифровая среда сетей, услуг, систем, людей, процессов, организаций и того, что находится в цифровой среде или проходит через нее</w:t>
      </w:r>
    </w:p>
    <w:p w14:paraId="704407D5" w14:textId="77777777" w:rsidR="0016316B" w:rsidRPr="00F21B7E" w:rsidRDefault="0016316B" w:rsidP="0016316B">
      <w:pPr>
        <w:rPr>
          <w:color w:val="000000"/>
          <w:sz w:val="24"/>
          <w:szCs w:val="24"/>
        </w:rPr>
      </w:pPr>
    </w:p>
    <w:p w14:paraId="7CED645F" w14:textId="4F80D299" w:rsidR="0016316B" w:rsidRPr="00F21B7E" w:rsidRDefault="00F21B7E" w:rsidP="0016316B">
      <w:pPr>
        <w:rPr>
          <w:color w:val="000000"/>
        </w:rPr>
      </w:pPr>
      <w:r w:rsidRPr="00F21B7E">
        <w:rPr>
          <w:color w:val="000000"/>
        </w:rPr>
        <w:t xml:space="preserve">Примечание - </w:t>
      </w:r>
      <w:r w:rsidR="0016316B" w:rsidRPr="00F21B7E">
        <w:rPr>
          <w:color w:val="000000"/>
        </w:rPr>
        <w:t>Взаимосвязанная цифровая среда, которая проходит через общественную инфраструктуру, например, Интернет, а не части внутренней сети организации или закрытые цифровые среды, которые не могут пересекать общественную инфраструктуру.</w:t>
      </w:r>
    </w:p>
    <w:p w14:paraId="3A30833A" w14:textId="77777777" w:rsidR="0016316B" w:rsidRPr="00F21B7E" w:rsidRDefault="0016316B" w:rsidP="0016316B">
      <w:pPr>
        <w:rPr>
          <w:color w:val="000000"/>
          <w:sz w:val="24"/>
          <w:szCs w:val="24"/>
        </w:rPr>
      </w:pPr>
    </w:p>
    <w:p w14:paraId="72272581" w14:textId="77777777" w:rsidR="0016316B" w:rsidRPr="00F21B7E" w:rsidRDefault="0016316B" w:rsidP="0016316B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[ИСТОЧНИК: ISO / IEC 27102: 2019, п. 3.6, изменено. В определении добавлена часть после слова «процессы».]</w:t>
      </w:r>
    </w:p>
    <w:p w14:paraId="62D6B31B" w14:textId="77777777" w:rsidR="0016316B" w:rsidRPr="00F21B7E" w:rsidRDefault="0016316B" w:rsidP="0016316B">
      <w:pPr>
        <w:rPr>
          <w:color w:val="000000"/>
          <w:sz w:val="24"/>
          <w:szCs w:val="24"/>
        </w:rPr>
      </w:pPr>
    </w:p>
    <w:p w14:paraId="20CEB6A1" w14:textId="736E1814" w:rsidR="0016316B" w:rsidRPr="00F21B7E" w:rsidRDefault="0016316B" w:rsidP="0016316B">
      <w:pPr>
        <w:rPr>
          <w:color w:val="000000"/>
          <w:sz w:val="24"/>
          <w:szCs w:val="24"/>
        </w:rPr>
      </w:pPr>
      <w:r w:rsidRPr="00F21B7E">
        <w:rPr>
          <w:b/>
          <w:color w:val="000000"/>
          <w:sz w:val="24"/>
          <w:szCs w:val="24"/>
        </w:rPr>
        <w:t>3.6</w:t>
      </w:r>
      <w:r w:rsidR="00F21B7E">
        <w:rPr>
          <w:b/>
          <w:color w:val="000000"/>
          <w:sz w:val="24"/>
          <w:szCs w:val="24"/>
          <w:lang w:val="kk-KZ"/>
        </w:rPr>
        <w:t xml:space="preserve"> К</w:t>
      </w:r>
      <w:r w:rsidRPr="00F21B7E">
        <w:rPr>
          <w:b/>
          <w:color w:val="000000"/>
          <w:sz w:val="24"/>
          <w:szCs w:val="24"/>
        </w:rPr>
        <w:t>иберугроза</w:t>
      </w:r>
      <w:r w:rsidR="00F21B7E">
        <w:rPr>
          <w:b/>
          <w:color w:val="000000"/>
          <w:sz w:val="24"/>
          <w:szCs w:val="24"/>
          <w:lang w:val="kk-KZ"/>
        </w:rPr>
        <w:t xml:space="preserve"> </w:t>
      </w:r>
      <w:r w:rsidR="00F21B7E" w:rsidRPr="00F21B7E">
        <w:rPr>
          <w:color w:val="000000"/>
          <w:sz w:val="24"/>
          <w:szCs w:val="24"/>
        </w:rPr>
        <w:t>(</w:t>
      </w:r>
      <w:r w:rsidR="00F21B7E">
        <w:rPr>
          <w:color w:val="000000"/>
          <w:sz w:val="24"/>
          <w:szCs w:val="24"/>
          <w:lang w:val="en-US"/>
        </w:rPr>
        <w:t>cyber</w:t>
      </w:r>
      <w:r w:rsidR="00F21B7E" w:rsidRPr="00F21B7E">
        <w:rPr>
          <w:color w:val="000000"/>
          <w:sz w:val="24"/>
          <w:szCs w:val="24"/>
        </w:rPr>
        <w:t xml:space="preserve"> </w:t>
      </w:r>
      <w:r w:rsidR="00F21B7E">
        <w:rPr>
          <w:color w:val="000000"/>
          <w:sz w:val="24"/>
          <w:szCs w:val="24"/>
          <w:lang w:val="en-US"/>
        </w:rPr>
        <w:t>threat</w:t>
      </w:r>
      <w:r w:rsidR="00F21B7E" w:rsidRPr="00F21B7E">
        <w:rPr>
          <w:color w:val="000000"/>
          <w:sz w:val="24"/>
          <w:szCs w:val="24"/>
        </w:rPr>
        <w:t>)</w:t>
      </w:r>
      <w:r w:rsidRPr="00F21B7E">
        <w:rPr>
          <w:color w:val="000000"/>
          <w:sz w:val="24"/>
          <w:szCs w:val="24"/>
        </w:rPr>
        <w:t>:</w:t>
      </w:r>
      <w:r w:rsidRPr="00F21B7E">
        <w:rPr>
          <w:b/>
          <w:color w:val="000000"/>
          <w:sz w:val="24"/>
          <w:szCs w:val="24"/>
        </w:rPr>
        <w:t xml:space="preserve"> </w:t>
      </w:r>
      <w:r w:rsidR="00F21B7E" w:rsidRPr="00F21B7E">
        <w:rPr>
          <w:color w:val="000000"/>
          <w:sz w:val="24"/>
          <w:szCs w:val="24"/>
          <w:lang w:val="kk-KZ"/>
        </w:rPr>
        <w:t>П</w:t>
      </w:r>
      <w:r w:rsidRPr="00F21B7E">
        <w:rPr>
          <w:color w:val="000000"/>
          <w:sz w:val="24"/>
          <w:szCs w:val="24"/>
        </w:rPr>
        <w:t>отенциальная (возможная) причина нежелательного инцидента кибербезопасности (3.4), который может привести к причинению вреда системе, людям, обществу, организации или другим объектам в киберпространстве (3.5)</w:t>
      </w:r>
    </w:p>
    <w:p w14:paraId="3540F26A" w14:textId="77777777" w:rsidR="0016316B" w:rsidRPr="00F21B7E" w:rsidRDefault="0016316B" w:rsidP="0016316B">
      <w:pPr>
        <w:rPr>
          <w:color w:val="000000"/>
          <w:sz w:val="24"/>
          <w:szCs w:val="24"/>
        </w:rPr>
      </w:pPr>
    </w:p>
    <w:p w14:paraId="17A0A1A1" w14:textId="77777777" w:rsidR="0016316B" w:rsidRPr="00F21B7E" w:rsidRDefault="0016316B" w:rsidP="0016316B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[</w:t>
      </w:r>
      <w:bookmarkStart w:id="7" w:name="_Hlk86226091"/>
      <w:r w:rsidRPr="00F21B7E">
        <w:rPr>
          <w:color w:val="000000"/>
          <w:sz w:val="24"/>
          <w:szCs w:val="24"/>
        </w:rPr>
        <w:t>ИСТОЧНИК</w:t>
      </w:r>
      <w:bookmarkEnd w:id="7"/>
      <w:r w:rsidRPr="00F21B7E">
        <w:rPr>
          <w:color w:val="000000"/>
          <w:sz w:val="24"/>
          <w:szCs w:val="24"/>
        </w:rPr>
        <w:t>: ISO / IEC 27000: 2018, п. 3.74, изменено. Термин «угроза» заменен на «киберугроза». Определение «инцидент» было заменено на «инцидент кибербезопасности», а после слова «системы» добавлена новая формулировка.]</w:t>
      </w:r>
    </w:p>
    <w:p w14:paraId="08655E28" w14:textId="77777777" w:rsidR="0016316B" w:rsidRPr="00F21B7E" w:rsidRDefault="0016316B" w:rsidP="0016316B">
      <w:pPr>
        <w:rPr>
          <w:color w:val="000000"/>
          <w:sz w:val="24"/>
          <w:szCs w:val="24"/>
        </w:rPr>
      </w:pPr>
    </w:p>
    <w:p w14:paraId="45D94690" w14:textId="07661DF3" w:rsidR="0016316B" w:rsidRPr="00F21B7E" w:rsidRDefault="0016316B" w:rsidP="0016316B">
      <w:pPr>
        <w:rPr>
          <w:color w:val="000000"/>
          <w:sz w:val="24"/>
          <w:szCs w:val="24"/>
        </w:rPr>
      </w:pPr>
      <w:r w:rsidRPr="00F21B7E">
        <w:rPr>
          <w:b/>
          <w:color w:val="000000"/>
          <w:sz w:val="24"/>
          <w:szCs w:val="24"/>
        </w:rPr>
        <w:t>3.7</w:t>
      </w:r>
      <w:r w:rsidR="00F21B7E">
        <w:rPr>
          <w:b/>
          <w:color w:val="000000"/>
          <w:sz w:val="24"/>
          <w:szCs w:val="24"/>
          <w:lang w:val="kk-KZ"/>
        </w:rPr>
        <w:t xml:space="preserve"> Р</w:t>
      </w:r>
      <w:r w:rsidRPr="00F21B7E">
        <w:rPr>
          <w:b/>
          <w:color w:val="000000"/>
          <w:sz w:val="24"/>
          <w:szCs w:val="24"/>
        </w:rPr>
        <w:t>иск</w:t>
      </w:r>
      <w:r w:rsidR="00F21B7E">
        <w:rPr>
          <w:b/>
          <w:color w:val="000000"/>
          <w:sz w:val="24"/>
          <w:szCs w:val="24"/>
          <w:lang w:val="kk-KZ"/>
        </w:rPr>
        <w:t xml:space="preserve"> </w:t>
      </w:r>
      <w:r w:rsidR="00F21B7E" w:rsidRPr="00F21B7E">
        <w:rPr>
          <w:color w:val="000000"/>
          <w:sz w:val="24"/>
          <w:szCs w:val="24"/>
        </w:rPr>
        <w:t>(</w:t>
      </w:r>
      <w:r w:rsidR="00F21B7E">
        <w:rPr>
          <w:color w:val="000000"/>
          <w:sz w:val="24"/>
          <w:szCs w:val="24"/>
          <w:lang w:val="en-US"/>
        </w:rPr>
        <w:t>risk</w:t>
      </w:r>
      <w:r w:rsidR="00F21B7E" w:rsidRPr="00F21B7E">
        <w:rPr>
          <w:color w:val="000000"/>
          <w:sz w:val="24"/>
          <w:szCs w:val="24"/>
        </w:rPr>
        <w:t>)</w:t>
      </w:r>
      <w:r w:rsidRPr="00F21B7E">
        <w:rPr>
          <w:color w:val="000000"/>
          <w:sz w:val="24"/>
          <w:szCs w:val="24"/>
        </w:rPr>
        <w:t>:</w:t>
      </w:r>
      <w:r w:rsidRPr="00F21B7E">
        <w:rPr>
          <w:b/>
          <w:color w:val="000000"/>
          <w:sz w:val="24"/>
          <w:szCs w:val="24"/>
        </w:rPr>
        <w:t xml:space="preserve"> </w:t>
      </w:r>
      <w:r w:rsidR="00F21B7E">
        <w:rPr>
          <w:color w:val="000000"/>
          <w:sz w:val="24"/>
          <w:szCs w:val="24"/>
          <w:lang w:val="kk-KZ"/>
        </w:rPr>
        <w:t>В</w:t>
      </w:r>
      <w:r w:rsidRPr="00F21B7E">
        <w:rPr>
          <w:color w:val="000000"/>
          <w:sz w:val="24"/>
          <w:szCs w:val="24"/>
        </w:rPr>
        <w:t>лияние неопределенности на цели</w:t>
      </w:r>
    </w:p>
    <w:p w14:paraId="3B74EC1D" w14:textId="77777777" w:rsidR="0016316B" w:rsidRPr="00F21B7E" w:rsidRDefault="0016316B" w:rsidP="0016316B">
      <w:pPr>
        <w:rPr>
          <w:color w:val="000000"/>
          <w:sz w:val="24"/>
          <w:szCs w:val="24"/>
        </w:rPr>
      </w:pPr>
    </w:p>
    <w:p w14:paraId="0F92DA4C" w14:textId="3E3D2C22" w:rsidR="0016316B" w:rsidRPr="00F21B7E" w:rsidRDefault="00F21B7E" w:rsidP="0016316B">
      <w:pPr>
        <w:rPr>
          <w:color w:val="000000"/>
        </w:rPr>
      </w:pPr>
      <w:r w:rsidRPr="00F21B7E">
        <w:rPr>
          <w:color w:val="000000"/>
        </w:rPr>
        <w:t>Примечание</w:t>
      </w:r>
      <w:r w:rsidRPr="00F21B7E">
        <w:rPr>
          <w:color w:val="000000"/>
          <w:lang w:val="kk-KZ"/>
        </w:rPr>
        <w:t xml:space="preserve"> -</w:t>
      </w:r>
      <w:r w:rsidR="0016316B" w:rsidRPr="00F21B7E">
        <w:rPr>
          <w:color w:val="000000"/>
        </w:rPr>
        <w:t xml:space="preserve"> Киберриск может быть выражен как влияние неопределенности на цели субъектов в киберпространстве (3.5).</w:t>
      </w:r>
    </w:p>
    <w:p w14:paraId="0FCD4D36" w14:textId="77777777" w:rsidR="0016316B" w:rsidRPr="00F21B7E" w:rsidRDefault="0016316B" w:rsidP="0016316B">
      <w:pPr>
        <w:rPr>
          <w:color w:val="000000"/>
        </w:rPr>
      </w:pPr>
    </w:p>
    <w:p w14:paraId="5217BB8D" w14:textId="07D283F0" w:rsidR="0016316B" w:rsidRPr="00F21B7E" w:rsidRDefault="0016316B" w:rsidP="0016316B">
      <w:pPr>
        <w:rPr>
          <w:color w:val="000000"/>
        </w:rPr>
      </w:pPr>
      <w:r w:rsidRPr="00F21B7E">
        <w:rPr>
          <w:color w:val="000000"/>
        </w:rPr>
        <w:t xml:space="preserve">Примечание </w:t>
      </w:r>
      <w:r w:rsidR="00F21B7E" w:rsidRPr="00F21B7E">
        <w:rPr>
          <w:color w:val="000000"/>
          <w:lang w:val="kk-KZ"/>
        </w:rPr>
        <w:t>-</w:t>
      </w:r>
      <w:r w:rsidRPr="00F21B7E">
        <w:rPr>
          <w:color w:val="000000"/>
        </w:rPr>
        <w:t xml:space="preserve"> Киберриск связан с возможностью того, что угрозы будут использовать уязвимости в киберпространстве и, таким образом, причинить вред объектам в киберпространстве.</w:t>
      </w:r>
    </w:p>
    <w:p w14:paraId="7382ED22" w14:textId="77777777" w:rsidR="0016316B" w:rsidRPr="00F21B7E" w:rsidRDefault="0016316B" w:rsidP="0016316B">
      <w:pPr>
        <w:rPr>
          <w:color w:val="000000"/>
          <w:sz w:val="24"/>
          <w:szCs w:val="24"/>
        </w:rPr>
      </w:pPr>
    </w:p>
    <w:p w14:paraId="00D01430" w14:textId="77777777" w:rsidR="0016316B" w:rsidRPr="00F21B7E" w:rsidRDefault="0016316B" w:rsidP="0016316B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 xml:space="preserve">[ИСТОЧНИК: </w:t>
      </w:r>
      <w:r w:rsidRPr="00F21B7E">
        <w:rPr>
          <w:color w:val="000000"/>
          <w:sz w:val="24"/>
          <w:szCs w:val="24"/>
          <w:lang w:val="en-US"/>
        </w:rPr>
        <w:t>ISO</w:t>
      </w:r>
      <w:r w:rsidRPr="00F21B7E">
        <w:rPr>
          <w:color w:val="000000"/>
          <w:sz w:val="24"/>
          <w:szCs w:val="24"/>
        </w:rPr>
        <w:t>/</w:t>
      </w:r>
      <w:r w:rsidRPr="00F21B7E">
        <w:rPr>
          <w:color w:val="000000"/>
          <w:sz w:val="24"/>
          <w:szCs w:val="24"/>
          <w:lang w:val="en-US"/>
        </w:rPr>
        <w:t>IEC</w:t>
      </w:r>
      <w:r w:rsidRPr="00F21B7E">
        <w:rPr>
          <w:color w:val="000000"/>
          <w:sz w:val="24"/>
          <w:szCs w:val="24"/>
        </w:rPr>
        <w:t xml:space="preserve"> 27000:2018, п. 3.61, изменено. Примечания с 1 по 6 были заменены.]</w:t>
      </w:r>
    </w:p>
    <w:p w14:paraId="225AAF24" w14:textId="77777777" w:rsidR="0074139F" w:rsidRPr="00E06359" w:rsidRDefault="0074139F" w:rsidP="00612971">
      <w:pPr>
        <w:pStyle w:val="Style10"/>
        <w:widowControl/>
        <w:ind w:firstLine="0"/>
        <w:rPr>
          <w:rStyle w:val="FontStyle59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14:paraId="0FCB498B" w14:textId="77777777" w:rsidR="001B2CE6" w:rsidRDefault="001B2CE6" w:rsidP="00914CB0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14:paraId="04D10F73" w14:textId="12C19D72" w:rsidR="001B2CE6" w:rsidRPr="00F21B7E" w:rsidRDefault="00F21B7E" w:rsidP="001B2CE6">
      <w:pPr>
        <w:rPr>
          <w:b/>
          <w:bCs/>
          <w:sz w:val="24"/>
          <w:szCs w:val="24"/>
          <w:lang w:val="kk-KZ"/>
        </w:rPr>
      </w:pPr>
      <w:r>
        <w:rPr>
          <w:b/>
          <w:bCs/>
          <w:sz w:val="24"/>
          <w:szCs w:val="24"/>
        </w:rPr>
        <w:lastRenderedPageBreak/>
        <w:t xml:space="preserve">4 </w:t>
      </w:r>
      <w:r>
        <w:rPr>
          <w:b/>
          <w:bCs/>
          <w:sz w:val="24"/>
          <w:szCs w:val="24"/>
          <w:lang w:val="kk-KZ"/>
        </w:rPr>
        <w:t xml:space="preserve">Концепция </w:t>
      </w:r>
    </w:p>
    <w:p w14:paraId="21C19EF2" w14:textId="77777777" w:rsidR="001B2CE6" w:rsidRPr="001B2CE6" w:rsidRDefault="001B2CE6" w:rsidP="001B2CE6">
      <w:pPr>
        <w:rPr>
          <w:b/>
          <w:bCs/>
          <w:sz w:val="24"/>
          <w:szCs w:val="24"/>
        </w:rPr>
      </w:pPr>
    </w:p>
    <w:p w14:paraId="634A59DC" w14:textId="41895F97" w:rsidR="001B2CE6" w:rsidRPr="00F21B7E" w:rsidRDefault="001B2CE6" w:rsidP="001B2CE6">
      <w:pPr>
        <w:rPr>
          <w:b/>
          <w:bCs/>
          <w:sz w:val="24"/>
          <w:szCs w:val="24"/>
        </w:rPr>
      </w:pPr>
      <w:bookmarkStart w:id="8" w:name="bookmark21"/>
      <w:r w:rsidRPr="001B2CE6">
        <w:rPr>
          <w:b/>
          <w:bCs/>
          <w:sz w:val="24"/>
          <w:szCs w:val="24"/>
        </w:rPr>
        <w:t>4</w:t>
      </w:r>
      <w:bookmarkEnd w:id="8"/>
      <w:r w:rsidRPr="001B2CE6">
        <w:rPr>
          <w:b/>
          <w:bCs/>
          <w:sz w:val="24"/>
          <w:szCs w:val="24"/>
        </w:rPr>
        <w:t xml:space="preserve">.1 </w:t>
      </w:r>
      <w:r w:rsidR="00F21B7E" w:rsidRPr="00F21B7E">
        <w:rPr>
          <w:b/>
          <w:color w:val="000000"/>
          <w:sz w:val="24"/>
          <w:szCs w:val="24"/>
        </w:rPr>
        <w:t>Киберпространство</w:t>
      </w:r>
    </w:p>
    <w:p w14:paraId="1509B934" w14:textId="4C636A57" w:rsidR="001B2CE6" w:rsidRPr="00F21B7E" w:rsidRDefault="001B2CE6" w:rsidP="001B2CE6">
      <w:pPr>
        <w:rPr>
          <w:b/>
          <w:bCs/>
          <w:sz w:val="24"/>
          <w:szCs w:val="24"/>
        </w:rPr>
      </w:pPr>
    </w:p>
    <w:p w14:paraId="6B8377B0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Киберпространство — это сложная среда, основанная на цифровых технологиях, которая обеспечивает глобальное пространство для цифрового взаимодействия между людьми, включая формальное и неформальное взаимодействие с государственными или частными организациями, такими как предприятия, правительства, некоммерческие организации и другие группы. Киберпространство является общественным, но поскольку отдельные компоненты киберпространства принадлежат множеству субъектов, его можно рассматривать как общественное, так и частное пространство. Люди и организации взаимодействуют в киберпространстве для самых разных целей. Это взаимодействие проявляется как совместное использование, обмен, обработка или получение информации.</w:t>
      </w:r>
    </w:p>
    <w:p w14:paraId="2D939BF7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Любое взаимодействие, предпринимаемое в киберпространстве отдельным лицом или организацией, потенциально может иметь почти мгновенное воздействие в любой точке мира.</w:t>
      </w:r>
    </w:p>
    <w:p w14:paraId="12D3247B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В то время как интерактивные действия в киберпространстве создают знания и силу, следующие особенности киберпространства могут иметь как положительные, так и отрицательные последствия:</w:t>
      </w:r>
    </w:p>
    <w:p w14:paraId="492B3CAE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а) киберпространство безгранично;</w:t>
      </w:r>
    </w:p>
    <w:p w14:paraId="1AC3A951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b</w:t>
      </w:r>
      <w:r w:rsidRPr="00F21B7E">
        <w:rPr>
          <w:color w:val="000000"/>
          <w:sz w:val="24"/>
          <w:szCs w:val="24"/>
        </w:rPr>
        <w:t>) любой может входить и выходить из киберпространства бесплатно или по очень низкой цене;</w:t>
      </w:r>
    </w:p>
    <w:p w14:paraId="6906FF1C" w14:textId="77777777" w:rsidR="00C301E6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c</w:t>
      </w:r>
      <w:r w:rsidRPr="00F21B7E">
        <w:rPr>
          <w:color w:val="000000"/>
          <w:sz w:val="24"/>
          <w:szCs w:val="24"/>
        </w:rPr>
        <w:t>) кибер-</w:t>
      </w:r>
      <w:bookmarkStart w:id="9" w:name="_Hlk86243192"/>
      <w:r w:rsidRPr="00F21B7E">
        <w:rPr>
          <w:color w:val="000000"/>
          <w:sz w:val="24"/>
          <w:szCs w:val="24"/>
        </w:rPr>
        <w:t>субъекты</w:t>
      </w:r>
      <w:bookmarkEnd w:id="9"/>
      <w:r w:rsidRPr="00F21B7E">
        <w:rPr>
          <w:color w:val="000000"/>
          <w:sz w:val="24"/>
          <w:szCs w:val="24"/>
        </w:rPr>
        <w:t xml:space="preserve"> могут быть анонимными или скрытыми</w:t>
      </w:r>
      <w:r w:rsidRPr="00C301E6">
        <w:rPr>
          <w:color w:val="000000"/>
          <w:sz w:val="24"/>
          <w:szCs w:val="24"/>
        </w:rPr>
        <w:t>;</w:t>
      </w:r>
      <w:r w:rsidRPr="00941DE1">
        <w:rPr>
          <w:color w:val="000000"/>
          <w:sz w:val="24"/>
          <w:szCs w:val="24"/>
          <w:highlight w:val="yellow"/>
        </w:rPr>
        <w:t xml:space="preserve"> </w:t>
      </w:r>
    </w:p>
    <w:p w14:paraId="350F940B" w14:textId="7237758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d</w:t>
      </w:r>
      <w:r w:rsidRPr="00F21B7E">
        <w:rPr>
          <w:color w:val="000000"/>
          <w:sz w:val="24"/>
          <w:szCs w:val="24"/>
        </w:rPr>
        <w:t xml:space="preserve">) носитель угрозы может находиться </w:t>
      </w:r>
      <w:r w:rsidR="001F6BEC">
        <w:rPr>
          <w:color w:val="000000"/>
          <w:sz w:val="24"/>
          <w:szCs w:val="24"/>
        </w:rPr>
        <w:t>в любом месте киберпространства от противоположной стороны земного шара до ближайшего соседа.</w:t>
      </w:r>
    </w:p>
    <w:p w14:paraId="31AF3646" w14:textId="0965BED8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 xml:space="preserve">Действия в киберпространстве и их воздействия могут быть </w:t>
      </w:r>
      <w:r w:rsidR="001F6BEC" w:rsidRPr="003957A3">
        <w:rPr>
          <w:color w:val="000000"/>
          <w:sz w:val="24"/>
          <w:szCs w:val="24"/>
        </w:rPr>
        <w:t>асимметричными</w:t>
      </w:r>
      <w:r w:rsidRPr="003957A3">
        <w:rPr>
          <w:color w:val="000000"/>
          <w:sz w:val="24"/>
          <w:szCs w:val="24"/>
        </w:rPr>
        <w:t>.</w:t>
      </w:r>
      <w:r w:rsidRPr="00F21B7E">
        <w:rPr>
          <w:color w:val="000000"/>
          <w:sz w:val="24"/>
          <w:szCs w:val="24"/>
        </w:rPr>
        <w:t xml:space="preserve"> Исходящее действие может иметь последствия, несоразмерные по сложности и стоимости противодействия. Чтобы воспользоваться преимуществами киберпространства, важно предотвратить неблагоприятные последствия, то есть обеспечить кибербезопасность.</w:t>
      </w:r>
    </w:p>
    <w:p w14:paraId="29C1F1D3" w14:textId="77777777" w:rsidR="00F21B7E" w:rsidRPr="00F21B7E" w:rsidRDefault="00F21B7E" w:rsidP="00F21B7E">
      <w:pPr>
        <w:rPr>
          <w:color w:val="000000"/>
          <w:sz w:val="24"/>
          <w:szCs w:val="24"/>
        </w:rPr>
      </w:pPr>
    </w:p>
    <w:p w14:paraId="1066EFB1" w14:textId="594F00B4" w:rsidR="00F21B7E" w:rsidRDefault="00F21B7E" w:rsidP="00F21B7E">
      <w:pPr>
        <w:rPr>
          <w:b/>
          <w:color w:val="000000"/>
          <w:sz w:val="24"/>
          <w:szCs w:val="24"/>
        </w:rPr>
      </w:pPr>
      <w:r w:rsidRPr="00F21B7E">
        <w:rPr>
          <w:b/>
          <w:color w:val="000000"/>
          <w:sz w:val="24"/>
          <w:szCs w:val="24"/>
        </w:rPr>
        <w:t>4.2 Кибербезопасность</w:t>
      </w:r>
    </w:p>
    <w:p w14:paraId="46DADE18" w14:textId="77777777" w:rsidR="00F21B7E" w:rsidRPr="00F21B7E" w:rsidRDefault="00F21B7E" w:rsidP="00F21B7E">
      <w:pPr>
        <w:rPr>
          <w:b/>
          <w:color w:val="000000"/>
          <w:sz w:val="24"/>
          <w:szCs w:val="24"/>
        </w:rPr>
      </w:pPr>
    </w:p>
    <w:p w14:paraId="58060A14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 xml:space="preserve">Целью надлежащей кибербезопасности является поддержание приемлемого уровня </w:t>
      </w:r>
      <w:r w:rsidRPr="003957A3">
        <w:rPr>
          <w:color w:val="000000"/>
          <w:sz w:val="24"/>
          <w:szCs w:val="24"/>
        </w:rPr>
        <w:t>стабильности,</w:t>
      </w:r>
      <w:r w:rsidRPr="00F21B7E">
        <w:rPr>
          <w:color w:val="000000"/>
          <w:sz w:val="24"/>
          <w:szCs w:val="24"/>
        </w:rPr>
        <w:t xml:space="preserve"> непрерывности и безопасности организаций, действующих в киберпространстве. Несмотря на то, что достичь этих целей не всегда возможно, кибербезопасность направлена на снижение киберрисков до приемлемого уровня.</w:t>
      </w:r>
    </w:p>
    <w:p w14:paraId="7ABD849E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Вопросы кибербезопасности включают:</w:t>
      </w:r>
    </w:p>
    <w:p w14:paraId="53959C0E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 xml:space="preserve">а) стабильность </w:t>
      </w:r>
      <w:r w:rsidRPr="003957A3">
        <w:rPr>
          <w:color w:val="000000"/>
          <w:sz w:val="24"/>
          <w:szCs w:val="24"/>
        </w:rPr>
        <w:t>и преемственность</w:t>
      </w:r>
      <w:r w:rsidRPr="00F21B7E">
        <w:rPr>
          <w:color w:val="000000"/>
          <w:sz w:val="24"/>
          <w:szCs w:val="24"/>
        </w:rPr>
        <w:t xml:space="preserve"> общества, организаций и наций;</w:t>
      </w:r>
    </w:p>
    <w:p w14:paraId="2D90AC43" w14:textId="0ACA5C80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b</w:t>
      </w:r>
      <w:r w:rsidRPr="00F21B7E">
        <w:rPr>
          <w:color w:val="000000"/>
          <w:sz w:val="24"/>
          <w:szCs w:val="24"/>
        </w:rPr>
        <w:t>) собственность (в том числе информация) людей и организаций</w:t>
      </w:r>
      <w:r w:rsidR="003715AD" w:rsidRPr="003957A3">
        <w:rPr>
          <w:color w:val="000000"/>
          <w:sz w:val="24"/>
          <w:szCs w:val="24"/>
        </w:rPr>
        <w:t>;</w:t>
      </w:r>
    </w:p>
    <w:p w14:paraId="222D64C0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c</w:t>
      </w:r>
      <w:r w:rsidRPr="00F21B7E">
        <w:rPr>
          <w:color w:val="000000"/>
          <w:sz w:val="24"/>
          <w:szCs w:val="24"/>
        </w:rPr>
        <w:t>) жизнь и здоровье людей.</w:t>
      </w:r>
    </w:p>
    <w:p w14:paraId="427EEE7E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Кибербезопасность с этими характеристиками реализуется отдельными организациями. В киберпространстве организации должны учитывать не только себя, но и другие стороны, совместно использующие киберпространство. В то время как организации необходимо управлять своими уязвимостями, чтобы гарантировать, что организация не оказывает неблагоприятного воздействия на других субъектов, ей необходимо работать с другими для снижения киберрисков. Кроме того, кибербезопасность должна сокращать социальные и человеческие потери в реальном пространстве, вызванные инцидентами кибербезопасности в киберпространстве. Следовательно, немедленное обнаружение и надлежащее реагирование на инциденты информационной безопасности являются важными элементами кибербезопасности.</w:t>
      </w:r>
    </w:p>
    <w:p w14:paraId="1A904253" w14:textId="77777777" w:rsidR="00F21B7E" w:rsidRPr="00F21B7E" w:rsidRDefault="00F21B7E" w:rsidP="00F21B7E">
      <w:pPr>
        <w:rPr>
          <w:b/>
          <w:color w:val="000000"/>
          <w:sz w:val="24"/>
          <w:szCs w:val="24"/>
        </w:rPr>
      </w:pPr>
    </w:p>
    <w:p w14:paraId="2B4D28DE" w14:textId="70BE9243" w:rsidR="00F21B7E" w:rsidRDefault="00F21B7E" w:rsidP="00F21B7E">
      <w:pPr>
        <w:rPr>
          <w:b/>
          <w:color w:val="000000"/>
          <w:sz w:val="24"/>
          <w:szCs w:val="24"/>
        </w:rPr>
      </w:pPr>
      <w:r w:rsidRPr="00F21B7E">
        <w:rPr>
          <w:b/>
          <w:color w:val="000000"/>
          <w:sz w:val="24"/>
          <w:szCs w:val="24"/>
        </w:rPr>
        <w:t>5 Связь между кибербезопасностью и соответствующими концепциями</w:t>
      </w:r>
    </w:p>
    <w:p w14:paraId="59FE0ABA" w14:textId="77777777" w:rsidR="00F21B7E" w:rsidRPr="00F21B7E" w:rsidRDefault="00F21B7E" w:rsidP="00F21B7E">
      <w:pPr>
        <w:rPr>
          <w:b/>
          <w:color w:val="000000"/>
          <w:sz w:val="24"/>
          <w:szCs w:val="24"/>
        </w:rPr>
      </w:pPr>
    </w:p>
    <w:p w14:paraId="4A25A7C3" w14:textId="1B075B5E" w:rsidR="00F21B7E" w:rsidRDefault="00F21B7E" w:rsidP="00F21B7E">
      <w:pPr>
        <w:rPr>
          <w:b/>
          <w:color w:val="000000"/>
          <w:sz w:val="24"/>
          <w:szCs w:val="24"/>
        </w:rPr>
      </w:pPr>
      <w:r w:rsidRPr="00F21B7E">
        <w:rPr>
          <w:b/>
          <w:color w:val="000000"/>
          <w:sz w:val="24"/>
          <w:szCs w:val="24"/>
        </w:rPr>
        <w:t>5.1 Связь между информационной безопасностью и кибербезопасностью</w:t>
      </w:r>
    </w:p>
    <w:p w14:paraId="0448F03B" w14:textId="77777777" w:rsidR="00F21B7E" w:rsidRPr="00F21B7E" w:rsidRDefault="00F21B7E" w:rsidP="00F21B7E">
      <w:pPr>
        <w:rPr>
          <w:b/>
          <w:color w:val="000000"/>
          <w:sz w:val="24"/>
          <w:szCs w:val="24"/>
        </w:rPr>
      </w:pPr>
    </w:p>
    <w:p w14:paraId="21A1B8E3" w14:textId="5381EFA9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 xml:space="preserve">Информационная безопасность и кибербезопасность </w:t>
      </w:r>
      <w:r w:rsidR="00674329">
        <w:rPr>
          <w:color w:val="000000"/>
          <w:sz w:val="24"/>
          <w:szCs w:val="24"/>
        </w:rPr>
        <w:t>имеют разные перспективы и проблемы,</w:t>
      </w:r>
      <w:r w:rsidRPr="00F21B7E">
        <w:rPr>
          <w:color w:val="000000"/>
          <w:sz w:val="24"/>
          <w:szCs w:val="24"/>
        </w:rPr>
        <w:t xml:space="preserve"> хотя они тесно связаны и пересекаются.</w:t>
      </w:r>
    </w:p>
    <w:p w14:paraId="543E9629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Информационная безопасность определяется в ISO / IEC 27000 как «сохранение конфиденциальности, целостности и доступности информации». В первую очередь это касается информации. Определение является общим и не указывает его применение и субъектную организацию. Как только организация с ее контекстом определена как субъект информационной безопасности, могут быть установлены проблемы информационной безопасности, например;</w:t>
      </w:r>
    </w:p>
    <w:p w14:paraId="0013777E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a</w:t>
      </w:r>
      <w:r w:rsidRPr="00F21B7E">
        <w:rPr>
          <w:color w:val="000000"/>
          <w:sz w:val="24"/>
          <w:szCs w:val="24"/>
        </w:rPr>
        <w:t>) конфиденциальность информации, имеющей ценность для организации;</w:t>
      </w:r>
    </w:p>
    <w:p w14:paraId="05DBD307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b</w:t>
      </w:r>
      <w:r w:rsidRPr="00F21B7E">
        <w:rPr>
          <w:color w:val="000000"/>
          <w:sz w:val="24"/>
          <w:szCs w:val="24"/>
        </w:rPr>
        <w:t>) целостность и доступность информации, критически важной для ведения бизнеса;</w:t>
      </w:r>
    </w:p>
    <w:p w14:paraId="5D3B5423" w14:textId="7FD7DD16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c</w:t>
      </w:r>
      <w:r w:rsidRPr="00F21B7E">
        <w:rPr>
          <w:color w:val="000000"/>
          <w:sz w:val="24"/>
          <w:szCs w:val="24"/>
        </w:rPr>
        <w:t>) наличие инфраструктуры информационных и коммуникационных технологий (ИКТ), от которой зависят бизнес-процессы</w:t>
      </w:r>
      <w:r w:rsidR="00674329">
        <w:rPr>
          <w:color w:val="000000"/>
          <w:sz w:val="24"/>
          <w:szCs w:val="24"/>
        </w:rPr>
        <w:t>;</w:t>
      </w:r>
    </w:p>
    <w:p w14:paraId="4817AABC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d</w:t>
      </w:r>
      <w:r w:rsidRPr="00F21B7E">
        <w:rPr>
          <w:color w:val="000000"/>
          <w:sz w:val="24"/>
          <w:szCs w:val="24"/>
        </w:rPr>
        <w:t>) безопасное и надежное предоставление услуг ИКТ.</w:t>
      </w:r>
    </w:p>
    <w:p w14:paraId="4EFDC4C3" w14:textId="0626ADD3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 xml:space="preserve">Нарушение информационной безопасности в киберпространстве может вызвать инцидент кибербезопасности. Это означает, что риски информационной безопасности рассматриваются как киберриски в контексте кибербезопасности. Тем не менее, кибербезопасность и информационная безопасность различаются по своим целям. Кибербезопасность в первую очередь связана с защитой субъектов, включая людей, общество, организации и нации, от киберрисков (см. 4.2), в то время как информационная безопасность </w:t>
      </w:r>
      <w:r w:rsidR="00674329">
        <w:rPr>
          <w:color w:val="000000"/>
          <w:sz w:val="24"/>
          <w:szCs w:val="24"/>
        </w:rPr>
        <w:t xml:space="preserve">направлена на </w:t>
      </w:r>
      <w:r w:rsidR="00674329" w:rsidRPr="00674329">
        <w:rPr>
          <w:color w:val="000000"/>
          <w:sz w:val="24"/>
          <w:szCs w:val="24"/>
        </w:rPr>
        <w:t xml:space="preserve">поддержание </w:t>
      </w:r>
      <w:r w:rsidRPr="00674329">
        <w:rPr>
          <w:color w:val="000000"/>
          <w:sz w:val="24"/>
          <w:szCs w:val="24"/>
        </w:rPr>
        <w:t>конфиденциальности, целостности и доступности информации с последствиями.</w:t>
      </w:r>
    </w:p>
    <w:p w14:paraId="78725E34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Киберпространство может содержать информационные системы, управляющие физическими устройствами и системами. Нарушение информационной безопасности этих связанных информационных систем через киберпространство может иметь последствия для общества или отдельных лиц. Кибербезопасность снижает вероятность таких событий.</w:t>
      </w:r>
    </w:p>
    <w:p w14:paraId="5694EA46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Чтобы уменьшить социальные, человеческие и экономические последствия, вызванные инцидентами кибербезопасности, организации, которые подключаются к киберпространству, несут ответственность за коллективное управление киберрисками, включая обмен информацией о киберрисках, внедрение защитных мер контроля, мониторинг и обнаружение потенциальных инцидентов, а также сотрудничество при реагировании и восстановление после происшествий. Действия по обеспечению информационной безопасности выполняются организацией, которая обрабатывает информацию для снижения собственных рисков. Однако кибербезопасность осуществляется организацией для устранения не только ее собственных рисков, но и рисков других организаций, которые прямо или косвенно вовлечены и могут находиться в любом месте в киберпространстве.</w:t>
      </w:r>
    </w:p>
    <w:p w14:paraId="29EC6329" w14:textId="77777777" w:rsidR="00F21B7E" w:rsidRPr="00F21B7E" w:rsidRDefault="00F21B7E" w:rsidP="00F21B7E">
      <w:pPr>
        <w:rPr>
          <w:color w:val="000000"/>
          <w:sz w:val="24"/>
          <w:szCs w:val="24"/>
        </w:rPr>
      </w:pPr>
    </w:p>
    <w:p w14:paraId="6CA4ECAA" w14:textId="4D83C7C7" w:rsidR="00F21B7E" w:rsidRDefault="00F21B7E" w:rsidP="00F21B7E">
      <w:pPr>
        <w:rPr>
          <w:b/>
          <w:color w:val="000000"/>
          <w:sz w:val="24"/>
          <w:szCs w:val="24"/>
        </w:rPr>
      </w:pPr>
      <w:r w:rsidRPr="00F21B7E">
        <w:rPr>
          <w:b/>
          <w:color w:val="000000"/>
          <w:sz w:val="24"/>
          <w:szCs w:val="24"/>
        </w:rPr>
        <w:t xml:space="preserve">5.2 Связь </w:t>
      </w:r>
      <w:r w:rsidR="00674329">
        <w:rPr>
          <w:b/>
          <w:color w:val="000000"/>
          <w:sz w:val="24"/>
          <w:szCs w:val="24"/>
        </w:rPr>
        <w:t>между С</w:t>
      </w:r>
      <w:r w:rsidR="00286469">
        <w:rPr>
          <w:b/>
          <w:color w:val="000000"/>
          <w:sz w:val="24"/>
          <w:szCs w:val="24"/>
        </w:rPr>
        <w:t>М</w:t>
      </w:r>
      <w:r w:rsidRPr="00F21B7E">
        <w:rPr>
          <w:b/>
          <w:color w:val="000000"/>
          <w:sz w:val="24"/>
          <w:szCs w:val="24"/>
        </w:rPr>
        <w:t>ИБ и кибербезопасностью</w:t>
      </w:r>
    </w:p>
    <w:p w14:paraId="2073718A" w14:textId="77777777" w:rsidR="00F21B7E" w:rsidRPr="00F21B7E" w:rsidRDefault="00F21B7E" w:rsidP="00F21B7E">
      <w:pPr>
        <w:rPr>
          <w:b/>
          <w:color w:val="000000"/>
          <w:sz w:val="24"/>
          <w:szCs w:val="24"/>
        </w:rPr>
      </w:pPr>
    </w:p>
    <w:p w14:paraId="0E182E9F" w14:textId="01F97385" w:rsidR="00F21B7E" w:rsidRPr="00F21B7E" w:rsidRDefault="00F21B7E" w:rsidP="00F21B7E">
      <w:pPr>
        <w:rPr>
          <w:b/>
          <w:color w:val="000000"/>
          <w:sz w:val="24"/>
          <w:szCs w:val="24"/>
        </w:rPr>
      </w:pPr>
      <w:r w:rsidRPr="00F21B7E">
        <w:rPr>
          <w:b/>
          <w:color w:val="000000"/>
          <w:sz w:val="24"/>
          <w:szCs w:val="24"/>
        </w:rPr>
        <w:t>5.2.1 Киберпространство как</w:t>
      </w:r>
      <w:r w:rsidR="00674329">
        <w:rPr>
          <w:b/>
          <w:color w:val="000000"/>
          <w:sz w:val="24"/>
          <w:szCs w:val="24"/>
        </w:rPr>
        <w:t xml:space="preserve"> область источников риска для С</w:t>
      </w:r>
      <w:r w:rsidR="00286469">
        <w:rPr>
          <w:b/>
          <w:color w:val="000000"/>
          <w:sz w:val="24"/>
          <w:szCs w:val="24"/>
        </w:rPr>
        <w:t>М</w:t>
      </w:r>
      <w:r w:rsidRPr="00F21B7E">
        <w:rPr>
          <w:b/>
          <w:color w:val="000000"/>
          <w:sz w:val="24"/>
          <w:szCs w:val="24"/>
        </w:rPr>
        <w:t>ИБ</w:t>
      </w:r>
    </w:p>
    <w:p w14:paraId="50C13CCA" w14:textId="6E9A0E3B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 xml:space="preserve">Система </w:t>
      </w:r>
      <w:r w:rsidR="00674329">
        <w:rPr>
          <w:color w:val="000000"/>
          <w:sz w:val="24"/>
          <w:szCs w:val="24"/>
        </w:rPr>
        <w:t>управления</w:t>
      </w:r>
      <w:r w:rsidRPr="00F21B7E">
        <w:rPr>
          <w:color w:val="000000"/>
          <w:sz w:val="24"/>
          <w:szCs w:val="24"/>
        </w:rPr>
        <w:t xml:space="preserve"> и</w:t>
      </w:r>
      <w:r w:rsidR="00674329">
        <w:rPr>
          <w:color w:val="000000"/>
          <w:sz w:val="24"/>
          <w:szCs w:val="24"/>
        </w:rPr>
        <w:t>нформационной безопасности (С</w:t>
      </w:r>
      <w:r w:rsidR="00286469">
        <w:rPr>
          <w:color w:val="000000"/>
          <w:sz w:val="24"/>
          <w:szCs w:val="24"/>
        </w:rPr>
        <w:t>М</w:t>
      </w:r>
      <w:r w:rsidR="00674329">
        <w:rPr>
          <w:color w:val="000000"/>
          <w:sz w:val="24"/>
          <w:szCs w:val="24"/>
        </w:rPr>
        <w:t>ИБ</w:t>
      </w:r>
      <w:r w:rsidRPr="00F21B7E">
        <w:rPr>
          <w:color w:val="000000"/>
          <w:sz w:val="24"/>
          <w:szCs w:val="24"/>
        </w:rPr>
        <w:t xml:space="preserve">) </w:t>
      </w:r>
      <w:r w:rsidRPr="00674329">
        <w:rPr>
          <w:color w:val="000000"/>
          <w:sz w:val="24"/>
          <w:szCs w:val="24"/>
        </w:rPr>
        <w:t xml:space="preserve">применима в организации с </w:t>
      </w:r>
      <w:r w:rsidR="00674329" w:rsidRPr="00674329">
        <w:rPr>
          <w:color w:val="000000"/>
          <w:sz w:val="24"/>
          <w:szCs w:val="24"/>
        </w:rPr>
        <w:t xml:space="preserve">различными поверхностями </w:t>
      </w:r>
      <w:r w:rsidRPr="00674329">
        <w:rPr>
          <w:color w:val="000000"/>
          <w:sz w:val="24"/>
          <w:szCs w:val="24"/>
        </w:rPr>
        <w:t>и взаимодейс</w:t>
      </w:r>
      <w:r w:rsidR="00674329" w:rsidRPr="00674329">
        <w:rPr>
          <w:color w:val="000000"/>
          <w:sz w:val="24"/>
          <w:szCs w:val="24"/>
        </w:rPr>
        <w:t>твиями с внешними</w:t>
      </w:r>
      <w:r w:rsidR="00674329">
        <w:rPr>
          <w:color w:val="000000"/>
          <w:sz w:val="24"/>
          <w:szCs w:val="24"/>
        </w:rPr>
        <w:t xml:space="preserve"> организациями,</w:t>
      </w:r>
      <w:r w:rsidRPr="00F21B7E">
        <w:rPr>
          <w:color w:val="000000"/>
          <w:sz w:val="24"/>
          <w:szCs w:val="24"/>
        </w:rPr>
        <w:t xml:space="preserve"> </w:t>
      </w:r>
      <w:r w:rsidR="00674329">
        <w:rPr>
          <w:color w:val="000000"/>
          <w:sz w:val="24"/>
          <w:szCs w:val="24"/>
        </w:rPr>
        <w:t>в</w:t>
      </w:r>
      <w:r w:rsidRPr="00F21B7E">
        <w:rPr>
          <w:color w:val="000000"/>
          <w:sz w:val="24"/>
          <w:szCs w:val="24"/>
        </w:rPr>
        <w:t xml:space="preserve"> частности, область п</w:t>
      </w:r>
      <w:r w:rsidR="00674329">
        <w:rPr>
          <w:color w:val="000000"/>
          <w:sz w:val="24"/>
          <w:szCs w:val="24"/>
        </w:rPr>
        <w:t>рименения С</w:t>
      </w:r>
      <w:r w:rsidR="00286469">
        <w:rPr>
          <w:color w:val="000000"/>
          <w:sz w:val="24"/>
          <w:szCs w:val="24"/>
        </w:rPr>
        <w:t>М</w:t>
      </w:r>
      <w:r w:rsidRPr="00F21B7E">
        <w:rPr>
          <w:color w:val="000000"/>
          <w:sz w:val="24"/>
          <w:szCs w:val="24"/>
        </w:rPr>
        <w:t xml:space="preserve">ИБ и область идентификации риска находятся в пределах организации [см. ИСО / МЭК 27001: 2013, пп. 4.3 и 6.1.2 с)]. Цели информационной безопасности (см. ISO / IEC 27001: 2013, 6.2) направлены на защиту </w:t>
      </w:r>
      <w:r w:rsidRPr="00F21B7E">
        <w:rPr>
          <w:color w:val="000000"/>
          <w:sz w:val="24"/>
          <w:szCs w:val="24"/>
        </w:rPr>
        <w:lastRenderedPageBreak/>
        <w:t>информации, имеющей ценность для организации, или информации других объектов, находящихся в ведении организации.</w:t>
      </w:r>
    </w:p>
    <w:p w14:paraId="2045DF9C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Кибербезопасность выходит за рамки границ и контроля организации из-за взаимосвязанности киберпространства. Организации часто взаимодействуют с внешними организациями (объектами), используя киберпространство. Таким образом, использование киберпространства представляет собой риски для организации, которыми необходимо управлять как часть СМИБ организации. Если у организации есть СМИБ, киберпространство формирует часть контекста СМИБ, как указано в ISO / IEC 27001: 2013, 4.1. Направления угроз, исходящие из киберпространства, могут подвергнуть организацию рискам информационной безопасности. Организация идентифицирует риски, связанные с угрозами в киберпространстве, наряду с другими рисками, в процессе идентификации рисков, в соответствии с требованиями ISO / IEC 27001: 2013, п. 6.1.2 c).</w:t>
      </w:r>
    </w:p>
    <w:p w14:paraId="33A02F6D" w14:textId="77777777" w:rsidR="00F21B7E" w:rsidRPr="00F21B7E" w:rsidRDefault="00F21B7E" w:rsidP="00F21B7E">
      <w:pPr>
        <w:rPr>
          <w:color w:val="000000"/>
          <w:sz w:val="24"/>
          <w:szCs w:val="24"/>
        </w:rPr>
      </w:pPr>
    </w:p>
    <w:p w14:paraId="23483494" w14:textId="67397E2B" w:rsidR="00F21B7E" w:rsidRPr="00F21B7E" w:rsidRDefault="00286469" w:rsidP="00F21B7E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5.2.2 С</w:t>
      </w:r>
      <w:r w:rsidR="00F21B7E" w:rsidRPr="00F21B7E">
        <w:rPr>
          <w:b/>
          <w:color w:val="000000"/>
          <w:sz w:val="24"/>
          <w:szCs w:val="24"/>
        </w:rPr>
        <w:t>ИБ в поддержку кибербезопасности</w:t>
      </w:r>
    </w:p>
    <w:p w14:paraId="2415CC49" w14:textId="02008E48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СМИБ предоставляет организациям механизм</w:t>
      </w:r>
      <w:r w:rsidR="003715AD">
        <w:rPr>
          <w:color w:val="000000"/>
          <w:sz w:val="24"/>
          <w:szCs w:val="24"/>
        </w:rPr>
        <w:t xml:space="preserve"> для использования основанного на рисках,</w:t>
      </w:r>
      <w:r w:rsidRPr="00F21B7E">
        <w:rPr>
          <w:color w:val="000000"/>
          <w:sz w:val="24"/>
          <w:szCs w:val="24"/>
        </w:rPr>
        <w:t xml:space="preserve"> </w:t>
      </w:r>
      <w:r w:rsidR="004A18B5">
        <w:rPr>
          <w:color w:val="000000"/>
          <w:sz w:val="24"/>
          <w:szCs w:val="24"/>
        </w:rPr>
        <w:t>приоритетного,</w:t>
      </w:r>
      <w:r w:rsidRPr="00F21B7E">
        <w:rPr>
          <w:color w:val="000000"/>
          <w:sz w:val="24"/>
          <w:szCs w:val="24"/>
        </w:rPr>
        <w:t xml:space="preserve"> гибк</w:t>
      </w:r>
      <w:r w:rsidR="003715AD">
        <w:rPr>
          <w:color w:val="000000"/>
          <w:sz w:val="24"/>
          <w:szCs w:val="24"/>
        </w:rPr>
        <w:t>ого</w:t>
      </w:r>
      <w:r w:rsidRPr="00F21B7E">
        <w:rPr>
          <w:color w:val="000000"/>
          <w:sz w:val="24"/>
          <w:szCs w:val="24"/>
        </w:rPr>
        <w:t xml:space="preserve"> </w:t>
      </w:r>
      <w:r w:rsidR="003715AD" w:rsidRPr="004A18B5">
        <w:rPr>
          <w:color w:val="000000"/>
          <w:sz w:val="24"/>
          <w:szCs w:val="24"/>
        </w:rPr>
        <w:t xml:space="preserve">и обеспечивающего </w:t>
      </w:r>
      <w:r w:rsidR="003715AD">
        <w:rPr>
          <w:color w:val="000000"/>
          <w:sz w:val="24"/>
          <w:szCs w:val="24"/>
        </w:rPr>
        <w:t>связь</w:t>
      </w:r>
      <w:r w:rsidRPr="00F21B7E">
        <w:rPr>
          <w:color w:val="000000"/>
          <w:sz w:val="24"/>
          <w:szCs w:val="24"/>
        </w:rPr>
        <w:t xml:space="preserve"> подход</w:t>
      </w:r>
      <w:r w:rsidR="003715AD">
        <w:rPr>
          <w:color w:val="000000"/>
          <w:sz w:val="24"/>
          <w:szCs w:val="24"/>
        </w:rPr>
        <w:t>а к управлению</w:t>
      </w:r>
      <w:r w:rsidRPr="00F21B7E">
        <w:rPr>
          <w:color w:val="000000"/>
          <w:sz w:val="24"/>
          <w:szCs w:val="24"/>
        </w:rPr>
        <w:t xml:space="preserve"> рисками информационной безопасности в соответствии с их бизнес-потребностями. Организация может использовать свою СМИБ как средство управления киберрисками. Этому способствует последовательный и итеративный подход к выявлению, оценке и управлению рисками, а также к оценке внедрения СМИБ. СМИБ, рассмотренная в ISO / IEC 27001, применима независимо от размера организации и должна отражать четкое понимание конкретных бизнес-факторов организации и требований обеспечения безопасности. СМИБ облегчает обмен информацией </w:t>
      </w:r>
      <w:r w:rsidR="00EB38B7" w:rsidRPr="00EB38B7">
        <w:rPr>
          <w:color w:val="000000"/>
          <w:sz w:val="24"/>
          <w:szCs w:val="24"/>
        </w:rPr>
        <w:t xml:space="preserve">о достижении </w:t>
      </w:r>
      <w:r w:rsidRPr="00F21B7E">
        <w:rPr>
          <w:color w:val="000000"/>
          <w:sz w:val="24"/>
          <w:szCs w:val="24"/>
        </w:rPr>
        <w:t>желаемых результатов и связанных с ними действий по обеспечению информационной безопасности в рамках всей организации, от уровня высшего руководства с использованием требований системы менеджмента до уровней реализации и операций с использованием средств управления. Применение СМИБ не только обеспечивает четкий и понятный набор средств управления в качестве результата, но также обеспечивает четкую область действия, границы и зависимости деятельности в области кибербезопасности в организации.</w:t>
      </w:r>
    </w:p>
    <w:p w14:paraId="734AE109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Примером использования СМИБ для поддержки кибербезопасности является использование ИСО / МЭК 27001 с ИСО / МЭК 27019 для создания, внедрения, поддержки и постоянного улучшения СМИБ для энергокомпании. СМИБ поддерживает стабильность энергоснабжения и, следовательно, способствует кибербезопасности страны.</w:t>
      </w:r>
    </w:p>
    <w:p w14:paraId="1AA81247" w14:textId="77777777" w:rsidR="00F21B7E" w:rsidRPr="00F21B7E" w:rsidRDefault="00F21B7E" w:rsidP="00F21B7E">
      <w:pPr>
        <w:rPr>
          <w:color w:val="000000"/>
          <w:sz w:val="24"/>
          <w:szCs w:val="24"/>
        </w:rPr>
      </w:pPr>
    </w:p>
    <w:p w14:paraId="3CD1F8F2" w14:textId="6BF99627" w:rsidR="00F21B7E" w:rsidRDefault="00F21B7E" w:rsidP="00F21B7E">
      <w:pPr>
        <w:rPr>
          <w:b/>
          <w:color w:val="000000"/>
          <w:sz w:val="24"/>
          <w:szCs w:val="24"/>
        </w:rPr>
      </w:pPr>
      <w:r w:rsidRPr="00F21B7E">
        <w:rPr>
          <w:b/>
          <w:color w:val="000000"/>
          <w:sz w:val="24"/>
          <w:szCs w:val="24"/>
        </w:rPr>
        <w:t>5.3 Структура кибербезопасности</w:t>
      </w:r>
    </w:p>
    <w:p w14:paraId="61025804" w14:textId="77777777" w:rsidR="002A0993" w:rsidRPr="00F21B7E" w:rsidRDefault="002A0993" w:rsidP="00F21B7E">
      <w:pPr>
        <w:rPr>
          <w:b/>
          <w:color w:val="000000"/>
          <w:sz w:val="24"/>
          <w:szCs w:val="24"/>
        </w:rPr>
      </w:pPr>
    </w:p>
    <w:p w14:paraId="5E483CDF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Киберугрозы постоянно развиваются, что делает защиту пользователей и организаций постоянной проблемой. Для решения этой проблемы бизнес-группы, государственные учреждения и другие организации создают документы и инструменты, называемые структурами кибербезопасности, чтобы помочь организовать и сообщить о деятельности организаций в области кибербезопасности. Другие организации и люди затем используют или ссылаются на структуры кибербезопасности в своей деятельности по кибербезопасности.</w:t>
      </w:r>
    </w:p>
    <w:p w14:paraId="14541281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 xml:space="preserve">Структуры кибербезопасности, основанные на ISO / IEC TS 27110, обеспечивают способ организации и обмена информацией о деятельности по кибербезопасности с помощью 5 концепций: идентификация, защита, обнаружение, реагирование и восстановление. Структура кибербезопасности, созданная в рамках этих концепций, может дополнительно состоять из стандартов, руководств и практик для содействия управлению киберрисками. Структуры кибербезопасности предоставляют приоритетные, гибкие, воспроизводимые и экономически эффективные подходы, помогающие пользователям </w:t>
      </w:r>
      <w:r w:rsidRPr="00F21B7E">
        <w:rPr>
          <w:color w:val="000000"/>
          <w:sz w:val="24"/>
          <w:szCs w:val="24"/>
        </w:rPr>
        <w:lastRenderedPageBreak/>
        <w:t>инфраструктуры кибербезопасности управлять киберрисками.</w:t>
      </w:r>
    </w:p>
    <w:p w14:paraId="78568A05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Структуры кибербезопасности могут использоваться вместе со СМИБ для организации действий по кибербезопасности на нескольких уровнях организации, обмена информацией об этих действиях за пределами организации и обеспечения постоянного улучшения этих действий с течением времени. Хотя это не требуется для СМИБ, структуры кибербезопасности могут обеспечить дополнительную ценность для внутренних и внешних заинтересованных сторон при использовании вместе со СМИБ.</w:t>
      </w:r>
    </w:p>
    <w:p w14:paraId="2AF9D3A2" w14:textId="77777777" w:rsidR="00F21B7E" w:rsidRPr="00F21B7E" w:rsidRDefault="00F21B7E" w:rsidP="00F21B7E">
      <w:pPr>
        <w:rPr>
          <w:color w:val="000000"/>
          <w:sz w:val="24"/>
          <w:szCs w:val="24"/>
        </w:rPr>
      </w:pPr>
    </w:p>
    <w:p w14:paraId="4D38C465" w14:textId="34E18C49" w:rsidR="00F21B7E" w:rsidRDefault="00F21B7E" w:rsidP="00F21B7E">
      <w:pPr>
        <w:rPr>
          <w:b/>
          <w:color w:val="000000"/>
          <w:sz w:val="24"/>
          <w:szCs w:val="24"/>
        </w:rPr>
      </w:pPr>
      <w:r w:rsidRPr="00F21B7E">
        <w:rPr>
          <w:b/>
          <w:color w:val="000000"/>
          <w:sz w:val="24"/>
          <w:szCs w:val="24"/>
        </w:rPr>
        <w:t>5.4 Кибербезопасность и безопасность</w:t>
      </w:r>
    </w:p>
    <w:p w14:paraId="4BCFAE86" w14:textId="77777777" w:rsidR="002A0993" w:rsidRPr="00F21B7E" w:rsidRDefault="002A0993" w:rsidP="00F21B7E">
      <w:pPr>
        <w:rPr>
          <w:b/>
          <w:color w:val="000000"/>
          <w:sz w:val="24"/>
          <w:szCs w:val="24"/>
        </w:rPr>
      </w:pPr>
    </w:p>
    <w:p w14:paraId="15D328AA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 xml:space="preserve">События, инициированные в киберпространстве, могут иметь последствия в физическом мире, включая воздействие на безопасность, жизнь и здоровье человека. Это касается систем, которые обеспечивают физическую инфраструктуру или функции здравоохранения, такие как строительные системы, производственные системы, медицинские устройства и другие подобные системы, которые вместе известны как Интернет физических объектов (IoT) и промышленный Интернет </w:t>
      </w:r>
      <w:bookmarkStart w:id="10" w:name="_Hlk86232118"/>
      <w:r w:rsidRPr="00F21B7E">
        <w:rPr>
          <w:color w:val="000000"/>
          <w:sz w:val="24"/>
          <w:szCs w:val="24"/>
        </w:rPr>
        <w:t xml:space="preserve">физических объектов </w:t>
      </w:r>
      <w:bookmarkEnd w:id="10"/>
      <w:r w:rsidRPr="00F21B7E">
        <w:rPr>
          <w:color w:val="000000"/>
          <w:sz w:val="24"/>
          <w:szCs w:val="24"/>
        </w:rPr>
        <w:t>(IIoT). Эти системы подключаются через киберпространство и, как таковые, подвержены киберрискам. Организациям необходимо понимать киберриски, связанные с безопасностью, а также риски безопасности, связанные с кибербезопасностью, и управлять ими.</w:t>
      </w:r>
    </w:p>
    <w:p w14:paraId="60CBD0A8" w14:textId="77777777" w:rsidR="00F21B7E" w:rsidRPr="00F21B7E" w:rsidRDefault="00F21B7E" w:rsidP="00F21B7E">
      <w:pPr>
        <w:rPr>
          <w:color w:val="000000"/>
          <w:sz w:val="24"/>
          <w:szCs w:val="24"/>
        </w:rPr>
      </w:pPr>
    </w:p>
    <w:p w14:paraId="0610A124" w14:textId="6F585C51" w:rsidR="00F21B7E" w:rsidRDefault="00F21B7E" w:rsidP="00F21B7E">
      <w:pPr>
        <w:rPr>
          <w:b/>
          <w:color w:val="000000"/>
          <w:sz w:val="24"/>
          <w:szCs w:val="24"/>
        </w:rPr>
      </w:pPr>
      <w:r w:rsidRPr="00F21B7E">
        <w:rPr>
          <w:b/>
          <w:color w:val="000000"/>
          <w:sz w:val="24"/>
          <w:szCs w:val="24"/>
        </w:rPr>
        <w:t>5.5 Киберстрахование</w:t>
      </w:r>
    </w:p>
    <w:p w14:paraId="2BDA7C86" w14:textId="77777777" w:rsidR="002A0993" w:rsidRPr="00F21B7E" w:rsidRDefault="002A0993" w:rsidP="00F21B7E">
      <w:pPr>
        <w:rPr>
          <w:b/>
          <w:color w:val="000000"/>
          <w:sz w:val="24"/>
          <w:szCs w:val="24"/>
        </w:rPr>
      </w:pPr>
    </w:p>
    <w:p w14:paraId="470288F7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 xml:space="preserve">Организации могут совместно управлять (делить) или передавать свои киберриски. Киберстрахование — это один из способов </w:t>
      </w:r>
      <w:r w:rsidRPr="00EB38B7">
        <w:rPr>
          <w:color w:val="000000"/>
          <w:sz w:val="24"/>
          <w:szCs w:val="24"/>
        </w:rPr>
        <w:t>передачи</w:t>
      </w:r>
      <w:r w:rsidRPr="00F21B7E">
        <w:rPr>
          <w:color w:val="000000"/>
          <w:sz w:val="24"/>
          <w:szCs w:val="24"/>
        </w:rPr>
        <w:t xml:space="preserve"> рисков организации. Киберстрахование — это вариант обработки рисков, который может компенсировать застрахованному лицу потенциально значительные финансовые потери, связанные с инцидентом кибербезопасности. Киберстрахование предоставляется страховщиком, который подписывает и принимает на себя ответственность за риски, тем самым гарантируя выплату страхователю в случае утраты или повреждения.</w:t>
      </w:r>
    </w:p>
    <w:p w14:paraId="474D4FFC" w14:textId="43760EB6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Киберстрахование предназначено для компенсации убытков от различных инцидентов кибербезопасности, например, утечки данных, прерывания бизнеса и физического (инфраструктура) или логического (неправильная конфигурация/ вредоносное ПО) повреждения сети.</w:t>
      </w:r>
    </w:p>
    <w:p w14:paraId="7C0251BB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Принятие киберстрахования может помочь застрахованному:</w:t>
      </w:r>
    </w:p>
    <w:p w14:paraId="00067550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a</w:t>
      </w:r>
      <w:r w:rsidRPr="00F21B7E">
        <w:rPr>
          <w:color w:val="000000"/>
          <w:sz w:val="24"/>
          <w:szCs w:val="24"/>
        </w:rPr>
        <w:t>) минимизировать влияние инцидента кибербезопасности;</w:t>
      </w:r>
    </w:p>
    <w:p w14:paraId="12CF33A4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b</w:t>
      </w:r>
      <w:r w:rsidRPr="00F21B7E">
        <w:rPr>
          <w:color w:val="000000"/>
          <w:sz w:val="24"/>
          <w:szCs w:val="24"/>
        </w:rPr>
        <w:t>) обеспечить механизмы финансирования для возмещения крупных убытков;</w:t>
      </w:r>
    </w:p>
    <w:p w14:paraId="31FCC930" w14:textId="611A65B5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c</w:t>
      </w:r>
      <w:r w:rsidRPr="00F21B7E">
        <w:rPr>
          <w:color w:val="000000"/>
          <w:sz w:val="24"/>
          <w:szCs w:val="24"/>
        </w:rPr>
        <w:t>) способствовать возвращению к нормальному режиму работы</w:t>
      </w:r>
      <w:r w:rsidRPr="00EB38B7">
        <w:rPr>
          <w:color w:val="000000"/>
          <w:sz w:val="24"/>
          <w:szCs w:val="24"/>
        </w:rPr>
        <w:t>;</w:t>
      </w:r>
      <w:r w:rsidRPr="00801DE9">
        <w:rPr>
          <w:color w:val="000000"/>
          <w:sz w:val="24"/>
          <w:szCs w:val="24"/>
          <w:highlight w:val="yellow"/>
        </w:rPr>
        <w:t xml:space="preserve"> </w:t>
      </w:r>
    </w:p>
    <w:p w14:paraId="49BEF6D2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d</w:t>
      </w:r>
      <w:r w:rsidRPr="00F21B7E">
        <w:rPr>
          <w:color w:val="000000"/>
          <w:sz w:val="24"/>
          <w:szCs w:val="24"/>
        </w:rPr>
        <w:t>) повысить устойчивость застрахованного предприятия к инцидентам, связанным с кибербезопасностью.</w:t>
      </w:r>
    </w:p>
    <w:p w14:paraId="3E0FA963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От страхователя могут потребовать продемонстрировать соблюдение любых условий, налагаемых полисом киберстрахования, касающихся постоянного управления покрываемыми киберрисками.</w:t>
      </w:r>
    </w:p>
    <w:p w14:paraId="79E1FF4C" w14:textId="77777777" w:rsidR="00F21B7E" w:rsidRPr="00F21B7E" w:rsidRDefault="00F21B7E" w:rsidP="00F21B7E">
      <w:pPr>
        <w:rPr>
          <w:color w:val="000000"/>
          <w:sz w:val="24"/>
          <w:szCs w:val="24"/>
        </w:rPr>
      </w:pPr>
    </w:p>
    <w:p w14:paraId="68FE03BC" w14:textId="242ADE5B" w:rsidR="00F21B7E" w:rsidRDefault="00F21B7E" w:rsidP="00F21B7E">
      <w:pPr>
        <w:rPr>
          <w:b/>
          <w:color w:val="000000"/>
          <w:sz w:val="24"/>
          <w:szCs w:val="24"/>
        </w:rPr>
      </w:pPr>
      <w:r w:rsidRPr="00F21B7E">
        <w:rPr>
          <w:b/>
          <w:color w:val="000000"/>
          <w:sz w:val="24"/>
          <w:szCs w:val="24"/>
        </w:rPr>
        <w:t xml:space="preserve">6 Подход к </w:t>
      </w:r>
      <w:r w:rsidRPr="00F21B7E">
        <w:rPr>
          <w:b/>
          <w:sz w:val="24"/>
          <w:szCs w:val="24"/>
        </w:rPr>
        <w:t>мене</w:t>
      </w:r>
      <w:r w:rsidRPr="00F21B7E">
        <w:rPr>
          <w:b/>
          <w:color w:val="000000"/>
          <w:sz w:val="24"/>
          <w:szCs w:val="24"/>
        </w:rPr>
        <w:t>джменту рисков в контексте кибербезопасности</w:t>
      </w:r>
    </w:p>
    <w:p w14:paraId="1BA1151D" w14:textId="77777777" w:rsidR="002A0993" w:rsidRPr="00F21B7E" w:rsidRDefault="002A0993" w:rsidP="00F21B7E">
      <w:pPr>
        <w:rPr>
          <w:b/>
          <w:color w:val="000000"/>
          <w:sz w:val="24"/>
          <w:szCs w:val="24"/>
        </w:rPr>
      </w:pPr>
    </w:p>
    <w:p w14:paraId="73E237CF" w14:textId="5A27F856" w:rsidR="00F21B7E" w:rsidRDefault="00F21B7E" w:rsidP="00F21B7E">
      <w:pPr>
        <w:rPr>
          <w:b/>
          <w:color w:val="000000"/>
          <w:sz w:val="24"/>
          <w:szCs w:val="24"/>
        </w:rPr>
      </w:pPr>
      <w:r w:rsidRPr="00F21B7E">
        <w:rPr>
          <w:b/>
          <w:color w:val="000000"/>
          <w:sz w:val="24"/>
          <w:szCs w:val="24"/>
        </w:rPr>
        <w:t>6.1 Общие положения</w:t>
      </w:r>
    </w:p>
    <w:p w14:paraId="4A6EEBEF" w14:textId="77777777" w:rsidR="002A0993" w:rsidRPr="00F21B7E" w:rsidRDefault="002A0993" w:rsidP="00F21B7E">
      <w:pPr>
        <w:rPr>
          <w:b/>
          <w:color w:val="000000"/>
          <w:sz w:val="24"/>
          <w:szCs w:val="24"/>
        </w:rPr>
      </w:pPr>
    </w:p>
    <w:p w14:paraId="4883EB59" w14:textId="5965987F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 xml:space="preserve">Для менеджмента киберрисков требуется четкое понимание бизнес-факторов организации и требований обеспечения безопасности, связанных с использованием </w:t>
      </w:r>
      <w:r w:rsidRPr="00F21B7E">
        <w:rPr>
          <w:color w:val="000000"/>
          <w:sz w:val="24"/>
          <w:szCs w:val="24"/>
        </w:rPr>
        <w:lastRenderedPageBreak/>
        <w:t>технологий. Поскольку риски, приоритеты и системы каждой организации уникальны, инструменты и методы, используемые для достижения ожидаемы</w:t>
      </w:r>
      <w:r w:rsidR="003957A3">
        <w:rPr>
          <w:color w:val="000000"/>
          <w:sz w:val="24"/>
          <w:szCs w:val="24"/>
        </w:rPr>
        <w:t>х результатов, различаются. ISO</w:t>
      </w:r>
      <w:r w:rsidRPr="00F21B7E">
        <w:rPr>
          <w:color w:val="000000"/>
          <w:sz w:val="24"/>
          <w:szCs w:val="24"/>
        </w:rPr>
        <w:t>/IEC 27005 предоставляет информацию о менеджменте рисков информационной безопасности, и на него также можно ссылаться, чтобы узнать, как управлять киберрисками.</w:t>
      </w:r>
    </w:p>
    <w:p w14:paraId="07E88595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Процесс менеджмента риска должен позволять организации делать следующее.</w:t>
      </w:r>
    </w:p>
    <w:p w14:paraId="7E596D35" w14:textId="4542E193" w:rsidR="00F21B7E" w:rsidRPr="00F21B7E" w:rsidRDefault="00F21B7E" w:rsidP="00F21B7E">
      <w:pPr>
        <w:rPr>
          <w:color w:val="000000"/>
          <w:sz w:val="24"/>
          <w:szCs w:val="24"/>
        </w:rPr>
      </w:pPr>
      <w:r w:rsidRPr="006104EF">
        <w:rPr>
          <w:color w:val="000000"/>
          <w:sz w:val="24"/>
          <w:szCs w:val="24"/>
          <w:lang w:val="en-US"/>
        </w:rPr>
        <w:t>a</w:t>
      </w:r>
      <w:r w:rsidR="00EB38B7" w:rsidRPr="006104EF">
        <w:rPr>
          <w:color w:val="000000"/>
          <w:sz w:val="24"/>
          <w:szCs w:val="24"/>
        </w:rPr>
        <w:t>) Разработать</w:t>
      </w:r>
      <w:r w:rsidRPr="006104EF">
        <w:rPr>
          <w:color w:val="000000"/>
          <w:sz w:val="24"/>
          <w:szCs w:val="24"/>
        </w:rPr>
        <w:t xml:space="preserve"> организационное понимание того, как управлять киберрисками для систем, людей, активов, данных и возможностей для защиты организации. </w:t>
      </w:r>
      <w:r w:rsidR="00EB38B7" w:rsidRPr="006104EF">
        <w:rPr>
          <w:color w:val="000000"/>
          <w:sz w:val="24"/>
          <w:szCs w:val="24"/>
        </w:rPr>
        <w:t>Это</w:t>
      </w:r>
      <w:r w:rsidRPr="006104EF">
        <w:rPr>
          <w:color w:val="000000"/>
          <w:sz w:val="24"/>
          <w:szCs w:val="24"/>
        </w:rPr>
        <w:t xml:space="preserve"> организационное понимание может также способствовать защите людей, общества, организаций и наций. </w:t>
      </w:r>
      <w:r w:rsidR="00EB38B7" w:rsidRPr="006104EF">
        <w:rPr>
          <w:color w:val="000000"/>
          <w:sz w:val="24"/>
          <w:szCs w:val="24"/>
        </w:rPr>
        <w:t>Эти мероприятия</w:t>
      </w:r>
      <w:r w:rsidRPr="006104EF">
        <w:rPr>
          <w:color w:val="000000"/>
          <w:sz w:val="24"/>
          <w:szCs w:val="24"/>
        </w:rPr>
        <w:t xml:space="preserve"> являются основополагающими. Понимание бизнес-контекста, ресурсов, поддерживающих критически важные функции, и связанных</w:t>
      </w:r>
      <w:r w:rsidRPr="00F21B7E">
        <w:rPr>
          <w:color w:val="000000"/>
          <w:sz w:val="24"/>
          <w:szCs w:val="24"/>
        </w:rPr>
        <w:t xml:space="preserve"> с ними киберрисков позволяет организации сосредоточить и расставить приоритеты в своих усилиях в соответствии со своей стратегией менеджмента рисков и бизнес-потребностями. Примеры результатов включают: менеджмент активов; бизнес ср</w:t>
      </w:r>
      <w:r w:rsidR="00EB38B7">
        <w:rPr>
          <w:color w:val="000000"/>
          <w:sz w:val="24"/>
          <w:szCs w:val="24"/>
        </w:rPr>
        <w:t>еда; управление; оценка рисков;</w:t>
      </w:r>
      <w:r w:rsidRPr="00F21B7E">
        <w:rPr>
          <w:color w:val="000000"/>
          <w:sz w:val="24"/>
          <w:szCs w:val="24"/>
        </w:rPr>
        <w:t xml:space="preserve"> стратегия менеджмента рисков.</w:t>
      </w:r>
    </w:p>
    <w:p w14:paraId="47BF806A" w14:textId="3F9E42C3" w:rsidR="00F21B7E" w:rsidRPr="009F669C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b</w:t>
      </w:r>
      <w:r w:rsidRPr="00F21B7E">
        <w:rPr>
          <w:color w:val="000000"/>
          <w:sz w:val="24"/>
          <w:szCs w:val="24"/>
        </w:rPr>
        <w:t xml:space="preserve">) Разработать и внедрить соответствующие меры безопасности для обеспечения предоставления критически важных услуг. Это поддерживает возможность ограничивать или сдерживать воздействие потенциального события кибербезопасности. Примеры результатов включают: управление идентификацией и контроль доступа; осведомленность и обучение; безопасность данных; процессы и процедуры защиты информации; </w:t>
      </w:r>
      <w:r w:rsidRPr="009F669C">
        <w:rPr>
          <w:color w:val="000000"/>
          <w:sz w:val="24"/>
          <w:szCs w:val="24"/>
        </w:rPr>
        <w:t>поддержание</w:t>
      </w:r>
      <w:r w:rsidR="009F669C" w:rsidRPr="009F669C">
        <w:rPr>
          <w:color w:val="000000"/>
          <w:sz w:val="24"/>
          <w:szCs w:val="24"/>
        </w:rPr>
        <w:t>;</w:t>
      </w:r>
      <w:r w:rsidRPr="009F669C">
        <w:rPr>
          <w:color w:val="000000"/>
          <w:sz w:val="24"/>
          <w:szCs w:val="24"/>
        </w:rPr>
        <w:t xml:space="preserve"> защитные меры.</w:t>
      </w:r>
    </w:p>
    <w:p w14:paraId="18AE4D95" w14:textId="43B3DD92" w:rsidR="00F21B7E" w:rsidRPr="009F669C" w:rsidRDefault="00F21B7E" w:rsidP="00F21B7E">
      <w:pPr>
        <w:rPr>
          <w:color w:val="000000"/>
          <w:sz w:val="24"/>
          <w:szCs w:val="24"/>
        </w:rPr>
      </w:pPr>
      <w:r w:rsidRPr="009F669C">
        <w:rPr>
          <w:color w:val="000000"/>
          <w:sz w:val="24"/>
          <w:szCs w:val="24"/>
          <w:lang w:val="en-US"/>
        </w:rPr>
        <w:t>c</w:t>
      </w:r>
      <w:r w:rsidRPr="009F669C">
        <w:rPr>
          <w:color w:val="000000"/>
          <w:sz w:val="24"/>
          <w:szCs w:val="24"/>
        </w:rPr>
        <w:t>) Разработать и внедрить соответствующие действия для идентификации возникновения события кибербезопасности. Это позволяет своевременно обнаруживать события кибербезопасности. Примеры результатов включают: аномалии и события; непрерывный мониторинг безопасности; процессы обнаружения.</w:t>
      </w:r>
    </w:p>
    <w:p w14:paraId="71E31642" w14:textId="15A24FDB" w:rsidR="00F21B7E" w:rsidRPr="00F21B7E" w:rsidRDefault="00F21B7E" w:rsidP="00F21B7E">
      <w:pPr>
        <w:rPr>
          <w:color w:val="000000"/>
          <w:sz w:val="24"/>
          <w:szCs w:val="24"/>
        </w:rPr>
      </w:pPr>
      <w:r w:rsidRPr="009F669C">
        <w:rPr>
          <w:color w:val="000000"/>
          <w:sz w:val="24"/>
          <w:szCs w:val="24"/>
        </w:rPr>
        <w:t>d) Разработать и внедрить соответствующие действия для принятия мер в отношении обнаруженного инцидента кибербезопасности. Это поддерживает способность сдерживать воздействие потенциального инцидента кибербезопасности. Примеры результатов включают: планирование реагирования; коммуникации; анализ; смягчение</w:t>
      </w:r>
      <w:r w:rsidR="009F669C" w:rsidRPr="009F669C">
        <w:rPr>
          <w:color w:val="000000"/>
          <w:sz w:val="24"/>
          <w:szCs w:val="24"/>
        </w:rPr>
        <w:t>;</w:t>
      </w:r>
      <w:r w:rsidRPr="009F669C">
        <w:rPr>
          <w:color w:val="000000"/>
          <w:sz w:val="24"/>
          <w:szCs w:val="24"/>
        </w:rPr>
        <w:t xml:space="preserve"> улучшения.</w:t>
      </w:r>
    </w:p>
    <w:p w14:paraId="2FD9C69B" w14:textId="6DAEA644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e</w:t>
      </w:r>
      <w:r w:rsidRPr="00F21B7E">
        <w:rPr>
          <w:color w:val="000000"/>
          <w:sz w:val="24"/>
          <w:szCs w:val="24"/>
        </w:rPr>
        <w:t xml:space="preserve">) Разработать и внедрить соответствующие действия для поддержания планов </w:t>
      </w:r>
      <w:r w:rsidR="009F669C" w:rsidRPr="009F669C">
        <w:rPr>
          <w:color w:val="000000"/>
          <w:sz w:val="24"/>
          <w:szCs w:val="24"/>
        </w:rPr>
        <w:t>отказо</w:t>
      </w:r>
      <w:r w:rsidRPr="009F669C">
        <w:rPr>
          <w:color w:val="000000"/>
          <w:sz w:val="24"/>
          <w:szCs w:val="24"/>
        </w:rPr>
        <w:t xml:space="preserve">устойчивости и восстановления любых </w:t>
      </w:r>
      <w:r w:rsidR="009F669C" w:rsidRPr="009F669C">
        <w:rPr>
          <w:color w:val="000000"/>
          <w:sz w:val="24"/>
          <w:szCs w:val="24"/>
        </w:rPr>
        <w:t>потребностей</w:t>
      </w:r>
      <w:r w:rsidRPr="009F669C">
        <w:rPr>
          <w:color w:val="000000"/>
          <w:sz w:val="24"/>
          <w:szCs w:val="24"/>
        </w:rPr>
        <w:t xml:space="preserve"> или услуг,</w:t>
      </w:r>
      <w:r w:rsidRPr="00F21B7E">
        <w:rPr>
          <w:color w:val="000000"/>
          <w:sz w:val="24"/>
          <w:szCs w:val="24"/>
        </w:rPr>
        <w:t xml:space="preserve"> которые были нарушены из-за инцидента кибербезопасности. Это поддерживает своевременное восстановление нормальной работы, чтобы уменьшить влияние инцидента кибербезопасности. Примеры результатов включают: планирование восстановления; улучшения</w:t>
      </w:r>
      <w:r w:rsidRPr="009F669C">
        <w:rPr>
          <w:color w:val="000000"/>
          <w:sz w:val="24"/>
          <w:szCs w:val="24"/>
        </w:rPr>
        <w:t xml:space="preserve"> и</w:t>
      </w:r>
      <w:r w:rsidRPr="00F21B7E">
        <w:rPr>
          <w:color w:val="000000"/>
          <w:sz w:val="24"/>
          <w:szCs w:val="24"/>
        </w:rPr>
        <w:t xml:space="preserve"> коммуникации.</w:t>
      </w:r>
    </w:p>
    <w:p w14:paraId="50A5000D" w14:textId="77777777" w:rsidR="00F21B7E" w:rsidRPr="00F21B7E" w:rsidRDefault="00F21B7E" w:rsidP="00F21B7E">
      <w:pPr>
        <w:rPr>
          <w:color w:val="000000"/>
          <w:sz w:val="24"/>
          <w:szCs w:val="24"/>
        </w:rPr>
      </w:pPr>
    </w:p>
    <w:p w14:paraId="64FFC119" w14:textId="437127F7" w:rsidR="00F21B7E" w:rsidRDefault="00F21B7E" w:rsidP="00F21B7E">
      <w:pPr>
        <w:rPr>
          <w:b/>
          <w:color w:val="000000"/>
          <w:sz w:val="24"/>
          <w:szCs w:val="24"/>
        </w:rPr>
      </w:pPr>
      <w:r w:rsidRPr="00F21B7E">
        <w:rPr>
          <w:b/>
          <w:color w:val="000000"/>
          <w:sz w:val="24"/>
          <w:szCs w:val="24"/>
        </w:rPr>
        <w:t>6.2 Идентификация угроз</w:t>
      </w:r>
    </w:p>
    <w:p w14:paraId="67171262" w14:textId="77777777" w:rsidR="002A0993" w:rsidRPr="00F21B7E" w:rsidRDefault="002A0993" w:rsidP="00F21B7E">
      <w:pPr>
        <w:rPr>
          <w:b/>
          <w:color w:val="000000"/>
          <w:sz w:val="24"/>
          <w:szCs w:val="24"/>
        </w:rPr>
      </w:pPr>
    </w:p>
    <w:p w14:paraId="429FB5C5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В киберпространстве различные киберугрозы могут быть идентифицированы применительно к соответствующему бизнесу и социальному контексту субъекта организации. Хотя эти угрозы также относятся к информационной безопасности, ниже приведены примеры киберугроз, требующих особого внимания, которые могут быть дополнительно уточнены при применении к конкретной ситуации организации.</w:t>
      </w:r>
    </w:p>
    <w:p w14:paraId="040D30AB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а) Киберугрозы, связанные с людьми</w:t>
      </w:r>
    </w:p>
    <w:p w14:paraId="0910CB65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1) Субъекты, которые имеют злоумышленные намерения атаковать или злоупотреблять информацией, системами и услугами через сеть.</w:t>
      </w:r>
    </w:p>
    <w:p w14:paraId="645788CD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2) Программное обеспечение и другие инструменты, которые субъекты используют для атак и злоупотреблений информационными системами и службами.</w:t>
      </w:r>
    </w:p>
    <w:p w14:paraId="0D2819A3" w14:textId="6FE630E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 xml:space="preserve">3) Возможность того, что люди не обладают знаниями и навыками, необходимыми </w:t>
      </w:r>
      <w:r w:rsidRPr="00F21B7E">
        <w:rPr>
          <w:color w:val="000000"/>
          <w:sz w:val="24"/>
          <w:szCs w:val="24"/>
        </w:rPr>
        <w:lastRenderedPageBreak/>
        <w:t xml:space="preserve">для безопасного использования </w:t>
      </w:r>
      <w:r w:rsidR="00B408D1">
        <w:rPr>
          <w:color w:val="000000"/>
          <w:sz w:val="24"/>
          <w:szCs w:val="24"/>
        </w:rPr>
        <w:t>и применение</w:t>
      </w:r>
      <w:r w:rsidRPr="00F21B7E">
        <w:rPr>
          <w:color w:val="000000"/>
          <w:sz w:val="24"/>
          <w:szCs w:val="24"/>
        </w:rPr>
        <w:t xml:space="preserve"> системы или услуги.</w:t>
      </w:r>
    </w:p>
    <w:p w14:paraId="566C2AAD" w14:textId="2250D5E2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 xml:space="preserve">4) Ошибки, вызванные человеческим фактором при использовании и </w:t>
      </w:r>
      <w:r w:rsidR="00B408D1">
        <w:rPr>
          <w:color w:val="000000"/>
          <w:sz w:val="24"/>
          <w:szCs w:val="24"/>
        </w:rPr>
        <w:t>применение</w:t>
      </w:r>
      <w:r w:rsidRPr="00F21B7E">
        <w:rPr>
          <w:color w:val="000000"/>
          <w:sz w:val="24"/>
          <w:szCs w:val="24"/>
        </w:rPr>
        <w:t xml:space="preserve"> системы или услуги.</w:t>
      </w:r>
    </w:p>
    <w:p w14:paraId="0EAE0BFD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b</w:t>
      </w:r>
      <w:r w:rsidRPr="00F21B7E">
        <w:rPr>
          <w:color w:val="000000"/>
          <w:sz w:val="24"/>
          <w:szCs w:val="24"/>
        </w:rPr>
        <w:t>) Киберугрозы, связанные с конфигурациями системы и средами</w:t>
      </w:r>
    </w:p>
    <w:p w14:paraId="460E93EB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1) Система или услуга общедоступны через Интернет.</w:t>
      </w:r>
    </w:p>
    <w:p w14:paraId="384D8240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2) Устройства, например, камеры и другие устройства IoT, расположены в физически незащищенных местах.</w:t>
      </w:r>
    </w:p>
    <w:p w14:paraId="108AAFF6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c</w:t>
      </w:r>
      <w:r w:rsidRPr="00F21B7E">
        <w:rPr>
          <w:color w:val="000000"/>
          <w:sz w:val="24"/>
          <w:szCs w:val="24"/>
        </w:rPr>
        <w:t>) Киберугрозы, связанные с инфраструктурой</w:t>
      </w:r>
    </w:p>
    <w:p w14:paraId="338D3A9F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1) Работа системы или услуги зависит от электроснабжения.</w:t>
      </w:r>
    </w:p>
    <w:p w14:paraId="4C0EBFD3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2) Работа системы или сервиса зависит от сетевых сервисов.</w:t>
      </w:r>
    </w:p>
    <w:p w14:paraId="6CE1E83A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d</w:t>
      </w:r>
      <w:r w:rsidRPr="00F21B7E">
        <w:rPr>
          <w:color w:val="000000"/>
          <w:sz w:val="24"/>
          <w:szCs w:val="24"/>
        </w:rPr>
        <w:t>) Киберугрозы, связанные с поставщиками и цепочкой поставок ИКТ</w:t>
      </w:r>
    </w:p>
    <w:p w14:paraId="3196EC76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1) Вероятность того, что разработчикам системы или сервиса не хватает знаний и навыков, необходимых для безопасной разработки.</w:t>
      </w:r>
    </w:p>
    <w:p w14:paraId="05FA3A38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2) Уязвимая система или услуга, исходящая из цепочек поставок ИКТ.</w:t>
      </w:r>
    </w:p>
    <w:p w14:paraId="6B983787" w14:textId="77777777" w:rsidR="00F21B7E" w:rsidRPr="00F21B7E" w:rsidRDefault="00F21B7E" w:rsidP="00F21B7E">
      <w:pPr>
        <w:rPr>
          <w:color w:val="000000"/>
          <w:sz w:val="24"/>
          <w:szCs w:val="24"/>
        </w:rPr>
      </w:pPr>
    </w:p>
    <w:p w14:paraId="4997374B" w14:textId="074DD575" w:rsidR="00F21B7E" w:rsidRDefault="00F21B7E" w:rsidP="00F21B7E">
      <w:pPr>
        <w:rPr>
          <w:b/>
          <w:color w:val="000000"/>
          <w:sz w:val="24"/>
          <w:szCs w:val="24"/>
        </w:rPr>
      </w:pPr>
      <w:r w:rsidRPr="00F21B7E">
        <w:rPr>
          <w:b/>
          <w:color w:val="000000"/>
          <w:sz w:val="24"/>
          <w:szCs w:val="24"/>
        </w:rPr>
        <w:t>6.3 Идентификация рисков</w:t>
      </w:r>
    </w:p>
    <w:p w14:paraId="50029C61" w14:textId="77777777" w:rsidR="002A0993" w:rsidRPr="00F21B7E" w:rsidRDefault="002A0993" w:rsidP="00F21B7E">
      <w:pPr>
        <w:rPr>
          <w:b/>
          <w:color w:val="000000"/>
          <w:sz w:val="24"/>
          <w:szCs w:val="24"/>
        </w:rPr>
      </w:pPr>
    </w:p>
    <w:p w14:paraId="49311ED3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За идентификацией киберугроз следует идентификация киберрисков. Оцениваются вероятность и последствия возможных инцидентов кибербезопасности. В этих процессах организация должна учитывать развивающиеся вопросы в киберпространстве, например:</w:t>
      </w:r>
    </w:p>
    <w:p w14:paraId="7C7851AD" w14:textId="2C052FC0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a</w:t>
      </w:r>
      <w:r w:rsidRPr="00F21B7E">
        <w:rPr>
          <w:color w:val="000000"/>
          <w:sz w:val="24"/>
          <w:szCs w:val="24"/>
        </w:rPr>
        <w:t xml:space="preserve">) изменение интересов субъектов и появление </w:t>
      </w:r>
      <w:r w:rsidRPr="00B408D1">
        <w:rPr>
          <w:color w:val="000000"/>
          <w:sz w:val="24"/>
          <w:szCs w:val="24"/>
        </w:rPr>
        <w:t>способных</w:t>
      </w:r>
      <w:r w:rsidRPr="00F21B7E">
        <w:rPr>
          <w:color w:val="000000"/>
          <w:sz w:val="24"/>
          <w:szCs w:val="24"/>
        </w:rPr>
        <w:t xml:space="preserve"> государственных субъектов;</w:t>
      </w:r>
    </w:p>
    <w:p w14:paraId="2EE24F90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b</w:t>
      </w:r>
      <w:r w:rsidRPr="00F21B7E">
        <w:rPr>
          <w:color w:val="000000"/>
          <w:sz w:val="24"/>
          <w:szCs w:val="24"/>
        </w:rPr>
        <w:t>) новые прикладные области Интернета;</w:t>
      </w:r>
    </w:p>
    <w:p w14:paraId="3B130893" w14:textId="1E6E15D1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c</w:t>
      </w:r>
      <w:r w:rsidRPr="00F21B7E">
        <w:rPr>
          <w:color w:val="000000"/>
          <w:sz w:val="24"/>
          <w:szCs w:val="24"/>
        </w:rPr>
        <w:t xml:space="preserve">) </w:t>
      </w:r>
      <w:r w:rsidRPr="00B408D1">
        <w:rPr>
          <w:color w:val="000000"/>
          <w:sz w:val="24"/>
          <w:szCs w:val="24"/>
        </w:rPr>
        <w:t>отсутствие видимости</w:t>
      </w:r>
      <w:r w:rsidRPr="00F21B7E">
        <w:rPr>
          <w:color w:val="000000"/>
          <w:sz w:val="24"/>
          <w:szCs w:val="24"/>
        </w:rPr>
        <w:t xml:space="preserve"> </w:t>
      </w:r>
      <w:r w:rsidR="00B408D1" w:rsidRPr="00F21B7E">
        <w:rPr>
          <w:color w:val="000000"/>
          <w:sz w:val="24"/>
          <w:szCs w:val="24"/>
        </w:rPr>
        <w:t xml:space="preserve">распределенных </w:t>
      </w:r>
      <w:r w:rsidRPr="00F21B7E">
        <w:rPr>
          <w:color w:val="000000"/>
          <w:sz w:val="24"/>
          <w:szCs w:val="24"/>
        </w:rPr>
        <w:t>местоположений данных;</w:t>
      </w:r>
    </w:p>
    <w:p w14:paraId="643CD142" w14:textId="49F20EA9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d</w:t>
      </w:r>
      <w:r w:rsidRPr="00F21B7E">
        <w:rPr>
          <w:color w:val="000000"/>
          <w:sz w:val="24"/>
          <w:szCs w:val="24"/>
        </w:rPr>
        <w:t xml:space="preserve">) </w:t>
      </w:r>
      <w:r w:rsidR="00FC3E81">
        <w:rPr>
          <w:color w:val="000000"/>
          <w:sz w:val="24"/>
          <w:szCs w:val="24"/>
        </w:rPr>
        <w:t xml:space="preserve">повсеместность </w:t>
      </w:r>
      <w:r w:rsidRPr="00F21B7E">
        <w:rPr>
          <w:color w:val="000000"/>
          <w:sz w:val="24"/>
          <w:szCs w:val="24"/>
        </w:rPr>
        <w:t>социальных сетей</w:t>
      </w:r>
      <w:r w:rsidR="00B408D1">
        <w:rPr>
          <w:color w:val="000000"/>
          <w:sz w:val="24"/>
          <w:szCs w:val="24"/>
        </w:rPr>
        <w:t>;</w:t>
      </w:r>
    </w:p>
    <w:p w14:paraId="0C34B35C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e</w:t>
      </w:r>
      <w:r w:rsidRPr="00F21B7E">
        <w:rPr>
          <w:color w:val="000000"/>
          <w:sz w:val="24"/>
          <w:szCs w:val="24"/>
        </w:rPr>
        <w:t>) враждебные действия, связанные с вышеуказанным.</w:t>
      </w:r>
    </w:p>
    <w:p w14:paraId="5CD196DA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ISO / IEC 27005 предоставляет руководство по оценке рисков информационной безопасности, обычно применимое к оценке киберрисков.</w:t>
      </w:r>
    </w:p>
    <w:p w14:paraId="6F951F81" w14:textId="77777777" w:rsidR="00F21B7E" w:rsidRPr="00F21B7E" w:rsidRDefault="00F21B7E" w:rsidP="00F21B7E">
      <w:pPr>
        <w:rPr>
          <w:color w:val="000000"/>
          <w:sz w:val="24"/>
          <w:szCs w:val="24"/>
        </w:rPr>
      </w:pPr>
    </w:p>
    <w:p w14:paraId="164DC28C" w14:textId="3C571913" w:rsidR="00F21B7E" w:rsidRDefault="00F21B7E" w:rsidP="00F21B7E">
      <w:pPr>
        <w:rPr>
          <w:b/>
          <w:color w:val="000000"/>
          <w:sz w:val="24"/>
          <w:szCs w:val="24"/>
        </w:rPr>
      </w:pPr>
      <w:r w:rsidRPr="00F21B7E">
        <w:rPr>
          <w:b/>
          <w:color w:val="000000"/>
          <w:sz w:val="24"/>
          <w:szCs w:val="24"/>
        </w:rPr>
        <w:t>7 Киберугрозы</w:t>
      </w:r>
    </w:p>
    <w:p w14:paraId="7469C125" w14:textId="77777777" w:rsidR="002A0993" w:rsidRPr="00F21B7E" w:rsidRDefault="002A0993" w:rsidP="00F21B7E">
      <w:pPr>
        <w:rPr>
          <w:b/>
          <w:color w:val="000000"/>
          <w:sz w:val="24"/>
          <w:szCs w:val="24"/>
        </w:rPr>
      </w:pPr>
    </w:p>
    <w:p w14:paraId="402D1F92" w14:textId="1EC653FE" w:rsidR="00F21B7E" w:rsidRDefault="00F21B7E" w:rsidP="00F21B7E">
      <w:pPr>
        <w:rPr>
          <w:b/>
          <w:color w:val="000000"/>
          <w:sz w:val="24"/>
          <w:szCs w:val="24"/>
        </w:rPr>
      </w:pPr>
      <w:r w:rsidRPr="00F21B7E">
        <w:rPr>
          <w:b/>
          <w:color w:val="000000"/>
          <w:sz w:val="24"/>
          <w:szCs w:val="24"/>
        </w:rPr>
        <w:t>7.1 Общие положения</w:t>
      </w:r>
    </w:p>
    <w:p w14:paraId="3990EA9A" w14:textId="77777777" w:rsidR="002A0993" w:rsidRPr="00F21B7E" w:rsidRDefault="002A0993" w:rsidP="00F21B7E">
      <w:pPr>
        <w:rPr>
          <w:b/>
          <w:color w:val="000000"/>
          <w:sz w:val="24"/>
          <w:szCs w:val="24"/>
        </w:rPr>
      </w:pPr>
    </w:p>
    <w:p w14:paraId="1E20EC0C" w14:textId="5B8842D3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Определение кибербезопасности включает в себя различное понимание термина, включая разных лиц, организации и государства, а также различные роли в обществе, промышленности и экономике. Отраслевые организации, например общие коммерческие организации, частные лица, государственные учреждения, коммунальные предприятия, поставщики финансовых услуг, поставщики транспортных услуг, производители и поставщики услуг ИКТ могут иметь соответствующие взгляды на кибербезопасность, характеризуемые их собственными сценариями угроз. Понимание кибербезопасности может быть отраслевым. Подпункты 7.2–7.6 содержат описания киберугроз.</w:t>
      </w:r>
    </w:p>
    <w:p w14:paraId="700C5130" w14:textId="77777777" w:rsidR="00F21B7E" w:rsidRPr="00F21B7E" w:rsidRDefault="00F21B7E" w:rsidP="00F21B7E">
      <w:pPr>
        <w:rPr>
          <w:color w:val="000000"/>
          <w:sz w:val="24"/>
          <w:szCs w:val="24"/>
        </w:rPr>
      </w:pPr>
    </w:p>
    <w:p w14:paraId="23938D8F" w14:textId="4FD3319B" w:rsidR="00F21B7E" w:rsidRDefault="00F21B7E" w:rsidP="00F21B7E">
      <w:pPr>
        <w:rPr>
          <w:b/>
          <w:color w:val="000000"/>
          <w:sz w:val="24"/>
          <w:szCs w:val="24"/>
        </w:rPr>
      </w:pPr>
      <w:r w:rsidRPr="00F21B7E">
        <w:rPr>
          <w:b/>
          <w:color w:val="000000"/>
          <w:sz w:val="24"/>
          <w:szCs w:val="24"/>
        </w:rPr>
        <w:t>7.2 Предприятие основной деятельности</w:t>
      </w:r>
    </w:p>
    <w:p w14:paraId="7422E989" w14:textId="77777777" w:rsidR="002A0993" w:rsidRPr="00F21B7E" w:rsidRDefault="002A0993" w:rsidP="00F21B7E">
      <w:pPr>
        <w:rPr>
          <w:b/>
          <w:color w:val="000000"/>
          <w:sz w:val="24"/>
          <w:szCs w:val="24"/>
        </w:rPr>
      </w:pPr>
    </w:p>
    <w:p w14:paraId="6EAA68CF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Эффективность бизнес-организации поддерживается собственной инфраструктурой ИКТ и ее подключением к глобальной сети. Киберугрозы для организации, взаимодействующей с другими объектами в сети, могут включать:</w:t>
      </w:r>
    </w:p>
    <w:p w14:paraId="1A83C071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a</w:t>
      </w:r>
      <w:r w:rsidRPr="00F21B7E">
        <w:rPr>
          <w:color w:val="000000"/>
          <w:sz w:val="24"/>
          <w:szCs w:val="24"/>
        </w:rPr>
        <w:t>) атаки через сети, например вторжение в интрасеть, заражение вредоносным ПО, атака повышенной постоянной угрозы (APT) и атака типа «отказ в обслуживании» (DoS);</w:t>
      </w:r>
    </w:p>
    <w:p w14:paraId="4B7A709D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b</w:t>
      </w:r>
      <w:r w:rsidRPr="00F21B7E">
        <w:rPr>
          <w:color w:val="000000"/>
          <w:sz w:val="24"/>
          <w:szCs w:val="24"/>
        </w:rPr>
        <w:t xml:space="preserve">) кража информации персоналом, в том числе внешними сторонами, внешними </w:t>
      </w:r>
      <w:r w:rsidRPr="00F21B7E">
        <w:rPr>
          <w:color w:val="000000"/>
          <w:sz w:val="24"/>
          <w:szCs w:val="24"/>
        </w:rPr>
        <w:lastRenderedPageBreak/>
        <w:t>субъектами угроз и удаленными сотрудниками;</w:t>
      </w:r>
    </w:p>
    <w:p w14:paraId="333F0E67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c</w:t>
      </w:r>
      <w:r w:rsidRPr="00F21B7E">
        <w:rPr>
          <w:color w:val="000000"/>
          <w:sz w:val="24"/>
          <w:szCs w:val="24"/>
        </w:rPr>
        <w:t>) проблемы качества устройств и систем ИКТ, приводящие к сбою в их работе; а также</w:t>
      </w:r>
    </w:p>
    <w:p w14:paraId="15185751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d</w:t>
      </w:r>
      <w:r w:rsidRPr="00F21B7E">
        <w:rPr>
          <w:color w:val="000000"/>
          <w:sz w:val="24"/>
          <w:szCs w:val="24"/>
        </w:rPr>
        <w:t>) управление системой и операционные проблемы, которые приводят к неспособности эффективно реализовать меры кибербезопасности.</w:t>
      </w:r>
    </w:p>
    <w:p w14:paraId="61DA865B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Настоящие киберугрозы приводят к последствиям, влияющим на организацию. Кроме того, поведение организации может вызывать риски и последствия для других организаций. Уязвимые устройства организации на границе сети могут быть злонамеренно использованы в качестве инструмента для атак на другие объекты. Неправильная конфигурация активов может вызвать аномальный трафик данных в сети или предоставить точки входа для угроз.</w:t>
      </w:r>
    </w:p>
    <w:p w14:paraId="17613949" w14:textId="77777777" w:rsidR="00F21B7E" w:rsidRPr="00F21B7E" w:rsidRDefault="00F21B7E" w:rsidP="00F21B7E">
      <w:pPr>
        <w:rPr>
          <w:color w:val="000000"/>
          <w:sz w:val="24"/>
          <w:szCs w:val="24"/>
        </w:rPr>
      </w:pPr>
    </w:p>
    <w:p w14:paraId="07DF7266" w14:textId="39930CBA" w:rsidR="00F21B7E" w:rsidRDefault="00F21B7E" w:rsidP="00F21B7E">
      <w:pPr>
        <w:rPr>
          <w:b/>
          <w:color w:val="000000"/>
          <w:sz w:val="24"/>
          <w:szCs w:val="24"/>
        </w:rPr>
      </w:pPr>
      <w:r w:rsidRPr="00F21B7E">
        <w:rPr>
          <w:b/>
          <w:color w:val="000000"/>
          <w:sz w:val="24"/>
          <w:szCs w:val="24"/>
        </w:rPr>
        <w:t>7.3 Промышленное предприятие и системы промышленной автоматизации и управления</w:t>
      </w:r>
    </w:p>
    <w:p w14:paraId="595BFCC2" w14:textId="77777777" w:rsidR="002A0993" w:rsidRPr="00F21B7E" w:rsidRDefault="002A0993" w:rsidP="00F21B7E">
      <w:pPr>
        <w:rPr>
          <w:b/>
          <w:color w:val="000000"/>
          <w:sz w:val="24"/>
          <w:szCs w:val="24"/>
        </w:rPr>
      </w:pPr>
    </w:p>
    <w:p w14:paraId="22347478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Промышленные организации имеют информационные системы, которые управляют работой производственных линий, машин и оборудования на заводе, которые в совокупности называются системами промышленной автоматизации и управления (IACS). Несмотря на то, что каждая IACS имеет процессы, специфичные для ее применения, в IACS обычно наблюдается ряд процессов:</w:t>
      </w:r>
    </w:p>
    <w:p w14:paraId="5164E906" w14:textId="52A1BE4D" w:rsidR="00F21B7E" w:rsidRPr="00B77AF1" w:rsidRDefault="00F21B7E" w:rsidP="00F21B7E">
      <w:pPr>
        <w:rPr>
          <w:color w:val="000000"/>
          <w:sz w:val="24"/>
          <w:szCs w:val="24"/>
        </w:rPr>
      </w:pPr>
      <w:r w:rsidRPr="00B77AF1">
        <w:rPr>
          <w:color w:val="000000"/>
          <w:sz w:val="24"/>
          <w:szCs w:val="24"/>
          <w:lang w:val="en-US"/>
        </w:rPr>
        <w:t>a</w:t>
      </w:r>
      <w:r w:rsidRPr="00B77AF1">
        <w:rPr>
          <w:color w:val="000000"/>
          <w:sz w:val="24"/>
          <w:szCs w:val="24"/>
        </w:rPr>
        <w:t xml:space="preserve">) </w:t>
      </w:r>
      <w:r w:rsidR="00B77AF1" w:rsidRPr="00B77AF1">
        <w:rPr>
          <w:color w:val="000000"/>
          <w:sz w:val="24"/>
          <w:szCs w:val="24"/>
        </w:rPr>
        <w:t>распознавание состояний или перемещения</w:t>
      </w:r>
      <w:r w:rsidRPr="00B77AF1">
        <w:rPr>
          <w:color w:val="000000"/>
          <w:sz w:val="24"/>
          <w:szCs w:val="24"/>
        </w:rPr>
        <w:t xml:space="preserve"> оборудования или материалов;</w:t>
      </w:r>
    </w:p>
    <w:p w14:paraId="274C6552" w14:textId="5496D021" w:rsidR="00F21B7E" w:rsidRPr="00F21B7E" w:rsidRDefault="00F21B7E" w:rsidP="00F21B7E">
      <w:pPr>
        <w:rPr>
          <w:color w:val="000000"/>
          <w:sz w:val="24"/>
          <w:szCs w:val="24"/>
        </w:rPr>
      </w:pPr>
      <w:r w:rsidRPr="00B77AF1">
        <w:rPr>
          <w:color w:val="000000"/>
          <w:sz w:val="24"/>
          <w:szCs w:val="24"/>
          <w:lang w:val="en-US"/>
        </w:rPr>
        <w:t>b</w:t>
      </w:r>
      <w:r w:rsidRPr="00B77AF1">
        <w:rPr>
          <w:color w:val="000000"/>
          <w:sz w:val="24"/>
          <w:szCs w:val="24"/>
        </w:rPr>
        <w:t xml:space="preserve">) передача </w:t>
      </w:r>
      <w:r w:rsidR="00B77AF1" w:rsidRPr="00B77AF1">
        <w:rPr>
          <w:color w:val="000000"/>
          <w:sz w:val="24"/>
          <w:szCs w:val="24"/>
        </w:rPr>
        <w:t>обнаруженных</w:t>
      </w:r>
      <w:r w:rsidRPr="00B77AF1">
        <w:rPr>
          <w:color w:val="000000"/>
          <w:sz w:val="24"/>
          <w:szCs w:val="24"/>
        </w:rPr>
        <w:t xml:space="preserve"> данных по сети в информационную систему;</w:t>
      </w:r>
    </w:p>
    <w:p w14:paraId="38D7C1F9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c</w:t>
      </w:r>
      <w:r w:rsidRPr="00F21B7E">
        <w:rPr>
          <w:color w:val="000000"/>
          <w:sz w:val="24"/>
          <w:szCs w:val="24"/>
        </w:rPr>
        <w:t>) обработка данных;</w:t>
      </w:r>
    </w:p>
    <w:p w14:paraId="4839365D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d</w:t>
      </w:r>
      <w:r w:rsidRPr="00F21B7E">
        <w:rPr>
          <w:color w:val="000000"/>
          <w:sz w:val="24"/>
          <w:szCs w:val="24"/>
        </w:rPr>
        <w:t>) создание управляющих данных;</w:t>
      </w:r>
    </w:p>
    <w:p w14:paraId="55E75D82" w14:textId="333AFA2A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e</w:t>
      </w:r>
      <w:r w:rsidRPr="00F21B7E">
        <w:rPr>
          <w:color w:val="000000"/>
          <w:sz w:val="24"/>
          <w:szCs w:val="24"/>
        </w:rPr>
        <w:t>) передача управляющих данных по сети</w:t>
      </w:r>
      <w:r w:rsidR="00FC3E81" w:rsidRPr="00B77AF1">
        <w:rPr>
          <w:color w:val="000000"/>
          <w:sz w:val="24"/>
          <w:szCs w:val="24"/>
        </w:rPr>
        <w:t xml:space="preserve">; </w:t>
      </w:r>
    </w:p>
    <w:p w14:paraId="27FB2842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 xml:space="preserve">f) приведение управляющих данных в состояние или перемещение оборудования или материалов. </w:t>
      </w:r>
    </w:p>
    <w:p w14:paraId="69443242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Киберугрозы в этих процессах:</w:t>
      </w:r>
    </w:p>
    <w:p w14:paraId="7848F659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a</w:t>
      </w:r>
      <w:r w:rsidRPr="00F21B7E">
        <w:rPr>
          <w:color w:val="000000"/>
          <w:sz w:val="24"/>
          <w:szCs w:val="24"/>
        </w:rPr>
        <w:t>) атаки на системы и сети;</w:t>
      </w:r>
    </w:p>
    <w:p w14:paraId="221FB583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b</w:t>
      </w:r>
      <w:r w:rsidRPr="00F21B7E">
        <w:rPr>
          <w:color w:val="000000"/>
          <w:sz w:val="24"/>
          <w:szCs w:val="24"/>
        </w:rPr>
        <w:t>) вопрос качества IACS;</w:t>
      </w:r>
    </w:p>
    <w:p w14:paraId="35831BC3" w14:textId="1A5B24A8" w:rsidR="00B77AF1" w:rsidRPr="00F21B7E" w:rsidRDefault="00F21B7E" w:rsidP="00B77AF1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c</w:t>
      </w:r>
      <w:r w:rsidRPr="00F21B7E">
        <w:rPr>
          <w:color w:val="000000"/>
          <w:sz w:val="24"/>
          <w:szCs w:val="24"/>
        </w:rPr>
        <w:t xml:space="preserve">) потеря целостности или доступности </w:t>
      </w:r>
      <w:r w:rsidR="00FC3E81">
        <w:rPr>
          <w:color w:val="000000"/>
          <w:sz w:val="24"/>
          <w:szCs w:val="24"/>
        </w:rPr>
        <w:t>обнаруженных</w:t>
      </w:r>
      <w:r w:rsidRPr="00F21B7E">
        <w:rPr>
          <w:color w:val="000000"/>
          <w:sz w:val="24"/>
          <w:szCs w:val="24"/>
        </w:rPr>
        <w:t xml:space="preserve"> данных или</w:t>
      </w:r>
      <w:r w:rsidR="00B77AF1">
        <w:rPr>
          <w:color w:val="000000"/>
          <w:sz w:val="24"/>
          <w:szCs w:val="24"/>
        </w:rPr>
        <w:t xml:space="preserve"> контрольных данных;</w:t>
      </w:r>
    </w:p>
    <w:p w14:paraId="01CCD206" w14:textId="11A12808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сбой в работе оборудования и программного обеспечения</w:t>
      </w:r>
      <w:r w:rsidR="00FC3E81" w:rsidRPr="00B77AF1">
        <w:rPr>
          <w:color w:val="000000"/>
          <w:sz w:val="24"/>
          <w:szCs w:val="24"/>
        </w:rPr>
        <w:t xml:space="preserve">; </w:t>
      </w:r>
    </w:p>
    <w:p w14:paraId="29A1DCEA" w14:textId="43D5CC46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e</w:t>
      </w:r>
      <w:r w:rsidRPr="00FC3E81">
        <w:rPr>
          <w:color w:val="000000"/>
          <w:sz w:val="24"/>
          <w:szCs w:val="24"/>
        </w:rPr>
        <w:t xml:space="preserve">) </w:t>
      </w:r>
      <w:r w:rsidR="00FC3E81" w:rsidRPr="00FC3E81">
        <w:rPr>
          <w:color w:val="000000"/>
          <w:sz w:val="24"/>
          <w:szCs w:val="24"/>
        </w:rPr>
        <w:t>неправильное или прекращение физических</w:t>
      </w:r>
      <w:r w:rsidRPr="00FC3E81">
        <w:rPr>
          <w:color w:val="000000"/>
          <w:sz w:val="24"/>
          <w:szCs w:val="24"/>
        </w:rPr>
        <w:t xml:space="preserve"> операци</w:t>
      </w:r>
      <w:r w:rsidR="00FC3E81" w:rsidRPr="00FC3E81">
        <w:rPr>
          <w:color w:val="000000"/>
          <w:sz w:val="24"/>
          <w:szCs w:val="24"/>
        </w:rPr>
        <w:t>й</w:t>
      </w:r>
      <w:r w:rsidRPr="00FC3E81">
        <w:rPr>
          <w:color w:val="000000"/>
          <w:sz w:val="24"/>
          <w:szCs w:val="24"/>
        </w:rPr>
        <w:t>.</w:t>
      </w:r>
    </w:p>
    <w:p w14:paraId="41A4C158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Внутри этих киберугроз существует каскадная взаимосвязь причин и последствий.</w:t>
      </w:r>
    </w:p>
    <w:p w14:paraId="689A309F" w14:textId="44D84B92" w:rsidR="00F21B7E" w:rsidRPr="00F21B7E" w:rsidRDefault="00F21B7E" w:rsidP="00F21B7E">
      <w:pPr>
        <w:rPr>
          <w:color w:val="000000"/>
          <w:sz w:val="24"/>
          <w:szCs w:val="24"/>
        </w:rPr>
      </w:pPr>
      <w:r w:rsidRPr="00FC3E81">
        <w:rPr>
          <w:color w:val="000000"/>
          <w:sz w:val="24"/>
          <w:szCs w:val="24"/>
        </w:rPr>
        <w:t xml:space="preserve">IACS может </w:t>
      </w:r>
      <w:r w:rsidR="00FC3E81" w:rsidRPr="00FC3E81">
        <w:rPr>
          <w:color w:val="000000"/>
          <w:sz w:val="24"/>
          <w:szCs w:val="24"/>
        </w:rPr>
        <w:t>представлять собой систему</w:t>
      </w:r>
      <w:r w:rsidRPr="00FC3E81">
        <w:rPr>
          <w:color w:val="000000"/>
          <w:sz w:val="24"/>
          <w:szCs w:val="24"/>
        </w:rPr>
        <w:t xml:space="preserve"> устройств, машин и другого оборудования </w:t>
      </w:r>
      <w:r w:rsidR="00FC3E81" w:rsidRPr="00FC3E81">
        <w:rPr>
          <w:color w:val="000000"/>
          <w:sz w:val="24"/>
          <w:szCs w:val="24"/>
        </w:rPr>
        <w:t xml:space="preserve">в виде </w:t>
      </w:r>
      <w:r w:rsidRPr="00FC3E81">
        <w:rPr>
          <w:color w:val="000000"/>
          <w:sz w:val="24"/>
          <w:szCs w:val="24"/>
        </w:rPr>
        <w:t>«в</w:t>
      </w:r>
      <w:r w:rsidR="00FC3E81" w:rsidRPr="00FC3E81">
        <w:rPr>
          <w:color w:val="000000"/>
          <w:sz w:val="24"/>
          <w:szCs w:val="24"/>
        </w:rPr>
        <w:t>ещей</w:t>
      </w:r>
      <w:r w:rsidRPr="00FC3E81">
        <w:rPr>
          <w:color w:val="000000"/>
          <w:sz w:val="24"/>
          <w:szCs w:val="24"/>
        </w:rPr>
        <w:t xml:space="preserve">», подключенных к сети </w:t>
      </w:r>
      <w:r w:rsidR="00FC3E81" w:rsidRPr="00FC3E81">
        <w:rPr>
          <w:color w:val="000000"/>
          <w:sz w:val="24"/>
          <w:szCs w:val="24"/>
        </w:rPr>
        <w:t xml:space="preserve">с помощью </w:t>
      </w:r>
      <w:r w:rsidRPr="00FC3E81">
        <w:rPr>
          <w:color w:val="000000"/>
          <w:sz w:val="24"/>
          <w:szCs w:val="24"/>
        </w:rPr>
        <w:t>датчик</w:t>
      </w:r>
      <w:r w:rsidR="00FC3E81" w:rsidRPr="00FC3E81">
        <w:rPr>
          <w:color w:val="000000"/>
          <w:sz w:val="24"/>
          <w:szCs w:val="24"/>
        </w:rPr>
        <w:t>ов и исполнительных механизмов</w:t>
      </w:r>
      <w:r w:rsidRPr="00FC3E81">
        <w:rPr>
          <w:color w:val="000000"/>
          <w:sz w:val="24"/>
          <w:szCs w:val="24"/>
        </w:rPr>
        <w:t>.</w:t>
      </w:r>
    </w:p>
    <w:p w14:paraId="7E4833ED" w14:textId="77777777" w:rsidR="00F21B7E" w:rsidRPr="00F21B7E" w:rsidRDefault="00F21B7E" w:rsidP="00F21B7E">
      <w:pPr>
        <w:rPr>
          <w:color w:val="000000"/>
          <w:sz w:val="24"/>
          <w:szCs w:val="24"/>
        </w:rPr>
      </w:pPr>
    </w:p>
    <w:p w14:paraId="32FD0814" w14:textId="1C33F719" w:rsidR="00F21B7E" w:rsidRDefault="00F21B7E" w:rsidP="00F21B7E">
      <w:pPr>
        <w:rPr>
          <w:b/>
          <w:color w:val="000000"/>
          <w:sz w:val="24"/>
          <w:szCs w:val="24"/>
        </w:rPr>
      </w:pPr>
      <w:r w:rsidRPr="00F21B7E">
        <w:rPr>
          <w:b/>
          <w:color w:val="000000"/>
          <w:sz w:val="24"/>
          <w:szCs w:val="24"/>
        </w:rPr>
        <w:t>7.4 Продукты, услуги и отношения с поставщиками</w:t>
      </w:r>
    </w:p>
    <w:p w14:paraId="109B416B" w14:textId="77777777" w:rsidR="002A0993" w:rsidRPr="00F21B7E" w:rsidRDefault="002A0993" w:rsidP="00F21B7E">
      <w:pPr>
        <w:rPr>
          <w:b/>
          <w:color w:val="000000"/>
          <w:sz w:val="24"/>
          <w:szCs w:val="24"/>
        </w:rPr>
      </w:pPr>
    </w:p>
    <w:p w14:paraId="302BC035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Организации часто предпочитают формировать и / или сохранять отношения с поставщиками по разным причинам бизнеса, чтобы воспользоваться преимуществами, которые они могут предоставить. Поставщики могут предоставлять множество продуктов или услуг, включая ИТ-аутсорсинг, профессиональные услуги, базовые коммунальные услуги (обслуживание оборудования, служба охраны, услуги по уборке и доставке и т.д.), услуги облачных вычислений, ИКТ, менеджмент знаний, исследования и разработки, производство, логистика, медицинские услуги, интернет-услуги и многое другое.</w:t>
      </w:r>
    </w:p>
    <w:p w14:paraId="19797C09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 xml:space="preserve">У большинства организаций есть поставщики, и они сами действуют как поставщики. Организации подключаются к своим поставщикам и клиентам через киберпространство, образуя длинные и сложные цепочки поставок, в которых поставщики </w:t>
      </w:r>
      <w:r w:rsidRPr="00F21B7E">
        <w:rPr>
          <w:color w:val="000000"/>
          <w:sz w:val="24"/>
          <w:szCs w:val="24"/>
        </w:rPr>
        <w:lastRenderedPageBreak/>
        <w:t>верхнего и нижнего звена не обязательно известны организации. Подключение к поставщикам через киберпространство представляет собой риск для организации. Расширенные цепочки поставок представляют дополнительные риски из-за отсутствия прозрачности или непоследовательности мер безопасности, применяемых поставщиками и субпоставщиками.</w:t>
      </w:r>
    </w:p>
    <w:p w14:paraId="64982362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Цепочки поставок ИКТ представляют собой уникальные киберриски, поскольку ИКТ образуют системы и сети, составляющие киберпространство внутри и за пределами организации. Когда организации приобретают продукты и услуги ИКТ, они наследуют уязвимости и другие дефекты качества этих продуктов и услуг. Ограниченная прозрачность методов обеспечения качества поставщиков ИКТ представляет киберриск для организации.</w:t>
      </w:r>
    </w:p>
    <w:p w14:paraId="3B9256B2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К поставщикам услуг ИКТ относятся поставщики услуг телекоммуникаций, поставщики интернет-услуг (ISP), поставщики облачных услуг и поставщики связанных продуктов и услуг. Они предоставляют продукты и услуги широким отраслям коммерческих организаций, промышленных организаций, критических инфраструктур и других организаций и лиц.</w:t>
      </w:r>
    </w:p>
    <w:p w14:paraId="7814BA4F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Организации могут управлять киберрисками для цепочек поставок ИКТ путем заключения соглашений с поставщиками, которые определяют правила для:</w:t>
      </w:r>
    </w:p>
    <w:p w14:paraId="4E3C6C1F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a</w:t>
      </w:r>
      <w:r w:rsidRPr="00F21B7E">
        <w:rPr>
          <w:color w:val="000000"/>
          <w:sz w:val="24"/>
          <w:szCs w:val="24"/>
        </w:rPr>
        <w:t>) регулирования отношений с поставщиками;</w:t>
      </w:r>
    </w:p>
    <w:p w14:paraId="7F0CD22D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b</w:t>
      </w:r>
      <w:r w:rsidRPr="00F21B7E">
        <w:rPr>
          <w:color w:val="000000"/>
          <w:sz w:val="24"/>
          <w:szCs w:val="24"/>
        </w:rPr>
        <w:t>) указания того, как поставщики подключаются к системам и сетям организации через киберпространство;</w:t>
      </w:r>
    </w:p>
    <w:p w14:paraId="29E7FE49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c</w:t>
      </w:r>
      <w:r w:rsidRPr="00F21B7E">
        <w:rPr>
          <w:color w:val="000000"/>
          <w:sz w:val="24"/>
          <w:szCs w:val="24"/>
        </w:rPr>
        <w:t>) выполнения требований безопасности к поставщикам;</w:t>
      </w:r>
    </w:p>
    <w:p w14:paraId="44130CC3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d</w:t>
      </w:r>
      <w:r w:rsidRPr="00F21B7E">
        <w:rPr>
          <w:color w:val="000000"/>
          <w:sz w:val="24"/>
          <w:szCs w:val="24"/>
        </w:rPr>
        <w:t>) установления требований к обеспечению качества для продуктов и услуг ИКТ.</w:t>
      </w:r>
    </w:p>
    <w:p w14:paraId="29DD714E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В случаях, когда соглашение с поставщиком не может быть заключено (например, организация полагается на общедоступный источник информации для своих критически важных функций), организация должна идентифицировать возникающие киберриски и соответствующим образом управлять ими.</w:t>
      </w:r>
    </w:p>
    <w:p w14:paraId="2F50765C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ИСО / МЭК 27036 (все части) содержит принципы и рекомендации по информационной безопасности в отношениях с поставщиками.</w:t>
      </w:r>
    </w:p>
    <w:p w14:paraId="3CD963AA" w14:textId="77777777" w:rsidR="00F21B7E" w:rsidRPr="00F21B7E" w:rsidRDefault="00F21B7E" w:rsidP="00F21B7E">
      <w:pPr>
        <w:rPr>
          <w:color w:val="000000"/>
          <w:sz w:val="24"/>
          <w:szCs w:val="24"/>
        </w:rPr>
      </w:pPr>
    </w:p>
    <w:p w14:paraId="7AD14C18" w14:textId="0BE3B500" w:rsidR="00F21B7E" w:rsidRDefault="00F21B7E" w:rsidP="00F21B7E">
      <w:pPr>
        <w:rPr>
          <w:b/>
          <w:color w:val="000000"/>
          <w:sz w:val="24"/>
          <w:szCs w:val="24"/>
        </w:rPr>
      </w:pPr>
      <w:r w:rsidRPr="00F21B7E">
        <w:rPr>
          <w:b/>
          <w:color w:val="000000"/>
          <w:sz w:val="24"/>
          <w:szCs w:val="24"/>
        </w:rPr>
        <w:t>7.5 Поставщики телекоммуникационных услуг / интернет-услуг</w:t>
      </w:r>
    </w:p>
    <w:p w14:paraId="39A3723B" w14:textId="77777777" w:rsidR="002A0993" w:rsidRPr="00F21B7E" w:rsidRDefault="002A0993" w:rsidP="00F21B7E">
      <w:pPr>
        <w:rPr>
          <w:b/>
          <w:color w:val="000000"/>
          <w:sz w:val="24"/>
          <w:szCs w:val="24"/>
        </w:rPr>
      </w:pPr>
    </w:p>
    <w:p w14:paraId="4A611EAB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Поставщики телекоммуникационных и интернет-услуг предоставляют всем пользователям точки входа в киберпространство. Они имеют решающее значение в защите, реагировании и восстановлении после инцидентов кибербезопасности. Это включает, например:</w:t>
      </w:r>
    </w:p>
    <w:p w14:paraId="0AE259F8" w14:textId="13877B4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a</w:t>
      </w:r>
      <w:r w:rsidRPr="00F21B7E">
        <w:rPr>
          <w:color w:val="000000"/>
          <w:sz w:val="24"/>
          <w:szCs w:val="24"/>
        </w:rPr>
        <w:t xml:space="preserve">) активацию и </w:t>
      </w:r>
      <w:r w:rsidRPr="00B77AF1">
        <w:rPr>
          <w:color w:val="000000"/>
          <w:sz w:val="24"/>
          <w:szCs w:val="24"/>
        </w:rPr>
        <w:t xml:space="preserve">работу групп </w:t>
      </w:r>
      <w:r w:rsidR="00B77AF1" w:rsidRPr="00B77AF1">
        <w:rPr>
          <w:color w:val="000000"/>
          <w:sz w:val="24"/>
          <w:szCs w:val="24"/>
        </w:rPr>
        <w:t>по обеспечению готовности к компьютерным</w:t>
      </w:r>
      <w:r w:rsidRPr="00B77AF1">
        <w:rPr>
          <w:color w:val="000000"/>
          <w:sz w:val="24"/>
          <w:szCs w:val="24"/>
        </w:rPr>
        <w:t xml:space="preserve"> </w:t>
      </w:r>
      <w:r w:rsidRPr="00F21B7E">
        <w:rPr>
          <w:color w:val="000000"/>
          <w:sz w:val="24"/>
          <w:szCs w:val="24"/>
        </w:rPr>
        <w:t>чрезвычайным ситуациям (CERT)/групп реагирования на инциденты компьютерной безопасности (CSIRT), которые взаимодействуют с национальными CERT или CSIRT;</w:t>
      </w:r>
    </w:p>
    <w:p w14:paraId="28A23C63" w14:textId="73718A65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b</w:t>
      </w:r>
      <w:r w:rsidRPr="00F21B7E">
        <w:rPr>
          <w:color w:val="000000"/>
          <w:sz w:val="24"/>
          <w:szCs w:val="24"/>
        </w:rPr>
        <w:t>) выявление угроз и сообщение о них, чтобы помочь пользователям и государственным органам подготовиться</w:t>
      </w:r>
      <w:r w:rsidR="00B77AF1">
        <w:rPr>
          <w:color w:val="000000"/>
          <w:sz w:val="24"/>
          <w:szCs w:val="24"/>
        </w:rPr>
        <w:t>;</w:t>
      </w:r>
    </w:p>
    <w:p w14:paraId="72F36BC4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c</w:t>
      </w:r>
      <w:r w:rsidRPr="00F21B7E">
        <w:rPr>
          <w:color w:val="000000"/>
          <w:sz w:val="24"/>
          <w:szCs w:val="24"/>
        </w:rPr>
        <w:t>) обеспечение защитных решений для блокирования угроз в точке входа в киберпространство.</w:t>
      </w:r>
    </w:p>
    <w:p w14:paraId="7F7A3B2E" w14:textId="77777777" w:rsidR="00F21B7E" w:rsidRPr="00F21B7E" w:rsidRDefault="00F21B7E" w:rsidP="00F21B7E">
      <w:pPr>
        <w:rPr>
          <w:color w:val="000000"/>
          <w:sz w:val="24"/>
          <w:szCs w:val="24"/>
        </w:rPr>
      </w:pPr>
    </w:p>
    <w:p w14:paraId="0F3D5304" w14:textId="264D2326" w:rsidR="00F21B7E" w:rsidRDefault="00F21B7E" w:rsidP="00F21B7E">
      <w:pPr>
        <w:rPr>
          <w:b/>
          <w:color w:val="000000"/>
          <w:sz w:val="24"/>
          <w:szCs w:val="24"/>
        </w:rPr>
      </w:pPr>
      <w:r w:rsidRPr="00F21B7E">
        <w:rPr>
          <w:b/>
          <w:color w:val="000000"/>
          <w:sz w:val="24"/>
          <w:szCs w:val="24"/>
        </w:rPr>
        <w:t>7.6 Государственные органы</w:t>
      </w:r>
    </w:p>
    <w:p w14:paraId="784A2BDD" w14:textId="77777777" w:rsidR="002A0993" w:rsidRPr="00F21B7E" w:rsidRDefault="002A0993" w:rsidP="00F21B7E">
      <w:pPr>
        <w:rPr>
          <w:b/>
          <w:color w:val="000000"/>
          <w:sz w:val="24"/>
          <w:szCs w:val="24"/>
        </w:rPr>
      </w:pPr>
    </w:p>
    <w:p w14:paraId="3EA68B4F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Государственные органы играют важную роль в национальном киберпространстве. Вот некоторые примеры того, что могут делать государственные органы:</w:t>
      </w:r>
    </w:p>
    <w:p w14:paraId="163B1AC9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a</w:t>
      </w:r>
      <w:r w:rsidRPr="00F21B7E">
        <w:rPr>
          <w:color w:val="000000"/>
          <w:sz w:val="24"/>
          <w:szCs w:val="24"/>
        </w:rPr>
        <w:t>) публикация и обеспечение соблюдения законов и правил для надежной кибербезопасности;</w:t>
      </w:r>
    </w:p>
    <w:p w14:paraId="747F56A0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b</w:t>
      </w:r>
      <w:r w:rsidRPr="00F21B7E">
        <w:rPr>
          <w:color w:val="000000"/>
          <w:sz w:val="24"/>
          <w:szCs w:val="24"/>
        </w:rPr>
        <w:t>) создание и функционирование национального CERT или CSIRT:</w:t>
      </w:r>
    </w:p>
    <w:p w14:paraId="542B2E83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lastRenderedPageBreak/>
        <w:t>c</w:t>
      </w:r>
      <w:r w:rsidRPr="00F21B7E">
        <w:rPr>
          <w:color w:val="000000"/>
          <w:sz w:val="24"/>
          <w:szCs w:val="24"/>
        </w:rPr>
        <w:t>) координация действий и реакции на широкомасштабные инциденты кибербезопасности;</w:t>
      </w:r>
    </w:p>
    <w:p w14:paraId="17A43122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d) организация сертификации поставщиков продуктов и услуг в области безопасности, а также организаций критической инфраструктуры;</w:t>
      </w:r>
    </w:p>
    <w:p w14:paraId="10FD9B27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e</w:t>
      </w:r>
      <w:r w:rsidRPr="00F21B7E">
        <w:rPr>
          <w:color w:val="000000"/>
          <w:sz w:val="24"/>
          <w:szCs w:val="24"/>
        </w:rPr>
        <w:t>) организация государственно-частного партнерства для обеспечения более скоординированного реагирования на инциденты кибербезопасности и киберугрозы; а также</w:t>
      </w:r>
    </w:p>
    <w:p w14:paraId="6C35EAAD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f) поощрение академических кругов к разработке образовательных программ по кибербезопасности.</w:t>
      </w:r>
    </w:p>
    <w:p w14:paraId="6B78E1EF" w14:textId="77777777" w:rsidR="00F21B7E" w:rsidRPr="00F21B7E" w:rsidRDefault="00F21B7E" w:rsidP="00F21B7E">
      <w:pPr>
        <w:rPr>
          <w:color w:val="000000"/>
          <w:sz w:val="24"/>
          <w:szCs w:val="24"/>
        </w:rPr>
      </w:pPr>
    </w:p>
    <w:p w14:paraId="17808E08" w14:textId="32162232" w:rsidR="00F21B7E" w:rsidRDefault="00F21B7E" w:rsidP="00F21B7E">
      <w:pPr>
        <w:rPr>
          <w:b/>
          <w:color w:val="000000"/>
          <w:sz w:val="24"/>
          <w:szCs w:val="24"/>
        </w:rPr>
      </w:pPr>
      <w:r w:rsidRPr="00F21B7E">
        <w:rPr>
          <w:b/>
          <w:color w:val="000000"/>
          <w:sz w:val="24"/>
          <w:szCs w:val="24"/>
        </w:rPr>
        <w:t>7.7 Критически важная инфраструктура</w:t>
      </w:r>
    </w:p>
    <w:p w14:paraId="162AA15F" w14:textId="77777777" w:rsidR="002A0993" w:rsidRPr="00F21B7E" w:rsidRDefault="002A0993" w:rsidP="00F21B7E">
      <w:pPr>
        <w:rPr>
          <w:b/>
          <w:color w:val="000000"/>
          <w:sz w:val="24"/>
          <w:szCs w:val="24"/>
        </w:rPr>
      </w:pPr>
    </w:p>
    <w:p w14:paraId="39D5744A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Критически важная инфраструктура страны предоставляет средства и услуги для обеспечения безопасного и надежного выполнения экономических, деловых и других функций, необходимых для благополучия общества, таких как финансовые услуги и коммунальные услуги, например электроснабжение. Эти услуги поддерживают жизнь и безопасность людей, а также деятельность организаций, общества и нации. Киберугрозы для критически важной инфраструктуры включают атаки через сеть, ухудшение работы и другие проблемы качества поддерживающих ИКТ, ошибки в работе, вызванные человеческим фактором, или их сочетание. Зависимости между функциями критической инфраструктуры усложняют киберугрозы и усугубляют их последствия. Для управления рисками в организации требуется организованный подход.</w:t>
      </w:r>
    </w:p>
    <w:p w14:paraId="4CDB1B3D" w14:textId="77777777" w:rsidR="00F21B7E" w:rsidRPr="00F21B7E" w:rsidRDefault="00F21B7E" w:rsidP="00F21B7E">
      <w:pPr>
        <w:rPr>
          <w:color w:val="000000"/>
          <w:sz w:val="24"/>
          <w:szCs w:val="24"/>
        </w:rPr>
      </w:pPr>
    </w:p>
    <w:p w14:paraId="0CB0E3A2" w14:textId="161CA565" w:rsidR="00F21B7E" w:rsidRDefault="00F21B7E" w:rsidP="00F21B7E">
      <w:pPr>
        <w:rPr>
          <w:b/>
          <w:color w:val="000000"/>
          <w:sz w:val="24"/>
          <w:szCs w:val="24"/>
        </w:rPr>
      </w:pPr>
      <w:r w:rsidRPr="00F21B7E">
        <w:rPr>
          <w:b/>
          <w:color w:val="000000"/>
          <w:sz w:val="24"/>
          <w:szCs w:val="24"/>
        </w:rPr>
        <w:t>7.8 Физическое лицо</w:t>
      </w:r>
    </w:p>
    <w:p w14:paraId="6401DF38" w14:textId="77777777" w:rsidR="002A0993" w:rsidRPr="00F21B7E" w:rsidRDefault="002A0993" w:rsidP="00F21B7E">
      <w:pPr>
        <w:rPr>
          <w:b/>
          <w:color w:val="000000"/>
          <w:sz w:val="24"/>
          <w:szCs w:val="24"/>
        </w:rPr>
      </w:pPr>
    </w:p>
    <w:p w14:paraId="7919639D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IoT-устройства, например бытовые электроприборы, устройства домашней безопасности, веб-камеры, игровые автоматы, смартфоны и различные переносимые устройства - все это в изобилии в личной жизни. Использование этих устройств может способствовать киберугрозам и создавать риски для человека. Атаки на устройства могут привести к раскрытию или утечке информации, проблемам с конфиденциальностью, физическому ущербу человеку или устройству, компрометации личных данных или денежным потерям.</w:t>
      </w:r>
    </w:p>
    <w:p w14:paraId="5E0F6CDA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Использование устройств IoT также может создавать киберугрозы для других организаций, кроме владельца устройства. Уязвимые устройства могут быть использованы для атак на другие объекты, пока владелец не знает о злоупотреблении.</w:t>
      </w:r>
    </w:p>
    <w:p w14:paraId="10CFD9EA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Требования к разработчикам и поставщикам устройств / услуг Интернета физических объектов учитывают, что от физических лиц:</w:t>
      </w:r>
    </w:p>
    <w:p w14:paraId="10E79D02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a</w:t>
      </w:r>
      <w:r w:rsidRPr="00F21B7E">
        <w:rPr>
          <w:color w:val="000000"/>
          <w:sz w:val="24"/>
          <w:szCs w:val="24"/>
        </w:rPr>
        <w:t>) нельзя ожидать наличия опыта в области кибербезопасности; а также</w:t>
      </w:r>
    </w:p>
    <w:p w14:paraId="207F15A5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b</w:t>
      </w:r>
      <w:r w:rsidRPr="00F21B7E">
        <w:rPr>
          <w:color w:val="000000"/>
          <w:sz w:val="24"/>
          <w:szCs w:val="24"/>
        </w:rPr>
        <w:t>) не имеют поддержки со стороны руководства организации для мер кибербезопасности.</w:t>
      </w:r>
    </w:p>
    <w:p w14:paraId="466E0C18" w14:textId="77777777" w:rsidR="00F21B7E" w:rsidRPr="00F21B7E" w:rsidRDefault="00F21B7E" w:rsidP="00F21B7E">
      <w:pPr>
        <w:rPr>
          <w:color w:val="000000"/>
          <w:sz w:val="24"/>
          <w:szCs w:val="24"/>
        </w:rPr>
      </w:pPr>
    </w:p>
    <w:p w14:paraId="06D2D48E" w14:textId="6037ED3D" w:rsidR="00F21B7E" w:rsidRDefault="00F21B7E" w:rsidP="00F21B7E">
      <w:pPr>
        <w:rPr>
          <w:b/>
          <w:color w:val="000000"/>
          <w:sz w:val="24"/>
          <w:szCs w:val="24"/>
        </w:rPr>
      </w:pPr>
      <w:r w:rsidRPr="00F21B7E">
        <w:rPr>
          <w:b/>
          <w:color w:val="000000"/>
          <w:sz w:val="24"/>
          <w:szCs w:val="24"/>
        </w:rPr>
        <w:t>8 Управление инцидентами посредством кибербезопасности</w:t>
      </w:r>
    </w:p>
    <w:p w14:paraId="5C95308C" w14:textId="77777777" w:rsidR="002A0993" w:rsidRPr="00F21B7E" w:rsidRDefault="002A0993" w:rsidP="00F21B7E">
      <w:pPr>
        <w:rPr>
          <w:b/>
          <w:color w:val="000000"/>
          <w:sz w:val="24"/>
          <w:szCs w:val="24"/>
        </w:rPr>
      </w:pPr>
    </w:p>
    <w:p w14:paraId="61310B46" w14:textId="02B12B87" w:rsidR="00F21B7E" w:rsidRDefault="00F21B7E" w:rsidP="00F21B7E">
      <w:pPr>
        <w:rPr>
          <w:b/>
          <w:color w:val="000000"/>
          <w:sz w:val="24"/>
          <w:szCs w:val="24"/>
        </w:rPr>
      </w:pPr>
      <w:r w:rsidRPr="00F21B7E">
        <w:rPr>
          <w:b/>
          <w:color w:val="000000"/>
          <w:sz w:val="24"/>
          <w:szCs w:val="24"/>
        </w:rPr>
        <w:t>8.1 Общие положения</w:t>
      </w:r>
    </w:p>
    <w:p w14:paraId="61DF9070" w14:textId="77777777" w:rsidR="002A0993" w:rsidRPr="00F21B7E" w:rsidRDefault="002A0993" w:rsidP="00F21B7E">
      <w:pPr>
        <w:rPr>
          <w:b/>
          <w:color w:val="000000"/>
          <w:sz w:val="24"/>
          <w:szCs w:val="24"/>
        </w:rPr>
      </w:pPr>
    </w:p>
    <w:p w14:paraId="318A6568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Несмотря на то, что деятельность по кибербезопасности направлена на предотвращение возникновения инцидентов кибербезопасности, существует вероятность возникновения инцидента кибербезопасности. Инциденты, связанные с кибербезопасностью, могут иметь последствия для общества, людей, окружающей среды, организаций и стран. Инциденты кибербезопасности могут быть вызваны:</w:t>
      </w:r>
    </w:p>
    <w:p w14:paraId="25610C9E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lastRenderedPageBreak/>
        <w:t>a</w:t>
      </w:r>
      <w:r w:rsidRPr="00F21B7E">
        <w:rPr>
          <w:color w:val="000000"/>
          <w:sz w:val="24"/>
          <w:szCs w:val="24"/>
        </w:rPr>
        <w:t>) управлением, политикой, процедурой, процессом или другим соответствующим сбоем;</w:t>
      </w:r>
    </w:p>
    <w:p w14:paraId="172DC7F7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b</w:t>
      </w:r>
      <w:r w:rsidRPr="00F21B7E">
        <w:rPr>
          <w:color w:val="000000"/>
          <w:sz w:val="24"/>
          <w:szCs w:val="24"/>
        </w:rPr>
        <w:t>) непреднамеренными действиями или ошибками персонала организации или третьих лиц; а также</w:t>
      </w:r>
    </w:p>
    <w:p w14:paraId="525D1BE8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c</w:t>
      </w:r>
      <w:r w:rsidRPr="00F21B7E">
        <w:rPr>
          <w:color w:val="000000"/>
          <w:sz w:val="24"/>
          <w:szCs w:val="24"/>
        </w:rPr>
        <w:t>) умышленными действиями или атаками на цифровые устройства, системы, машины, средства или услуги или Интернет.</w:t>
      </w:r>
    </w:p>
    <w:p w14:paraId="59047091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Если произошел инцидент кибербезопасности, на него следует отреагировать соответствующим образом. Для предотвращения инцидентов кибербезопасности и реагирования на них организации и лица частного и государственного секторов должны иметь осведомленность и знания о кибербезопасности, соответствующие их должностным функциям, и быть готовыми к защите, обнаружению, реагированию и восстановлению после инцидентов кибербезопасности. Прежде чем предпринимать эти действия, организациям и людям необходимо определить свою цифровую среду, заинтересованные стороны, методы и связанные с ними кибер-риски. Таким образом, организации и люди принимают решения по инцидентам, связанным с кибербезопасностью, на этапах выявления, защиты, обнаружения, реагирования и восстановления.</w:t>
      </w:r>
    </w:p>
    <w:p w14:paraId="1A5F49FD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Управление инцидентами в кибербезопасности имеет три области:</w:t>
      </w:r>
    </w:p>
    <w:p w14:paraId="54A6242F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a</w:t>
      </w:r>
      <w:r w:rsidRPr="00F21B7E">
        <w:rPr>
          <w:color w:val="000000"/>
          <w:sz w:val="24"/>
          <w:szCs w:val="24"/>
        </w:rPr>
        <w:t>) управление инцидентами в организации (8.2);</w:t>
      </w:r>
    </w:p>
    <w:p w14:paraId="04C6FE89" w14:textId="294FD036" w:rsidR="00F21B7E" w:rsidRPr="00F21B7E" w:rsidRDefault="00F21B7E" w:rsidP="00F21B7E">
      <w:pPr>
        <w:rPr>
          <w:color w:val="000000"/>
          <w:sz w:val="24"/>
          <w:szCs w:val="24"/>
        </w:rPr>
      </w:pPr>
      <w:r w:rsidRPr="003957A3">
        <w:rPr>
          <w:color w:val="000000"/>
          <w:sz w:val="24"/>
          <w:szCs w:val="24"/>
          <w:lang w:val="en-US"/>
        </w:rPr>
        <w:t>b</w:t>
      </w:r>
      <w:r w:rsidRPr="003957A3">
        <w:rPr>
          <w:color w:val="000000"/>
          <w:sz w:val="24"/>
          <w:szCs w:val="24"/>
        </w:rPr>
        <w:t>) межорганизационная</w:t>
      </w:r>
      <w:r w:rsidR="00B77AF1">
        <w:rPr>
          <w:color w:val="000000"/>
          <w:sz w:val="24"/>
          <w:szCs w:val="24"/>
        </w:rPr>
        <w:t xml:space="preserve"> координация (8.3); </w:t>
      </w:r>
    </w:p>
    <w:p w14:paraId="611F90FB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c</w:t>
      </w:r>
      <w:r w:rsidRPr="00F21B7E">
        <w:rPr>
          <w:color w:val="000000"/>
          <w:sz w:val="24"/>
          <w:szCs w:val="24"/>
        </w:rPr>
        <w:t>) техническая поддержка поставщиком продукции и услуг (8.4)</w:t>
      </w:r>
    </w:p>
    <w:p w14:paraId="1309C467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ИСО / МЭК 27035 (все части) содержит принципы и рекомендации по управлению инцидентами информационной безопасности.</w:t>
      </w:r>
    </w:p>
    <w:p w14:paraId="78C06760" w14:textId="77777777" w:rsidR="00F21B7E" w:rsidRPr="00F21B7E" w:rsidRDefault="00F21B7E" w:rsidP="00F21B7E">
      <w:pPr>
        <w:rPr>
          <w:color w:val="000000"/>
          <w:sz w:val="24"/>
          <w:szCs w:val="24"/>
        </w:rPr>
      </w:pPr>
    </w:p>
    <w:p w14:paraId="084AC46A" w14:textId="0FC93599" w:rsidR="00F21B7E" w:rsidRDefault="00F21B7E" w:rsidP="00F21B7E">
      <w:pPr>
        <w:rPr>
          <w:b/>
          <w:color w:val="000000"/>
          <w:sz w:val="24"/>
          <w:szCs w:val="24"/>
        </w:rPr>
      </w:pPr>
      <w:r w:rsidRPr="00F21B7E">
        <w:rPr>
          <w:b/>
          <w:color w:val="000000"/>
          <w:sz w:val="24"/>
          <w:szCs w:val="24"/>
        </w:rPr>
        <w:t>8.2 Управление инцидентами в организации</w:t>
      </w:r>
    </w:p>
    <w:p w14:paraId="3519ECA0" w14:textId="77777777" w:rsidR="002A0993" w:rsidRPr="00F21B7E" w:rsidRDefault="002A0993" w:rsidP="00F21B7E">
      <w:pPr>
        <w:rPr>
          <w:b/>
          <w:color w:val="000000"/>
          <w:sz w:val="24"/>
          <w:szCs w:val="24"/>
        </w:rPr>
      </w:pPr>
    </w:p>
    <w:p w14:paraId="375DD7C5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Как субъект киберпространства организация должна быть готова к инцидентам и реагировать на них.</w:t>
      </w:r>
    </w:p>
    <w:p w14:paraId="262B826D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Организация разрабатывает и реализует план управления инцидентами кибербезопасности. План может включать процессы обработки инцидентов, классификацию инцидентов, функции и обязанности персонала, схему коммуникации как внутри организации, так и с внешними организациями, использование технической поддержки внешними организациями, программу обучения и подготовки, схему оценки эффективности и требования к отчетности.</w:t>
      </w:r>
    </w:p>
    <w:p w14:paraId="6E374B9D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Чтобы гарантировать, что организация имеет возможность управлять инцидентами кибербезопасности, она создает группу реагирования на инциденты (IRT) с определенными функциями в управлении инцидентами кибербезопасности. При определении функций IRT организация определяет:</w:t>
      </w:r>
    </w:p>
    <w:p w14:paraId="5A5CB2D4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a</w:t>
      </w:r>
      <w:r w:rsidRPr="00F21B7E">
        <w:rPr>
          <w:color w:val="000000"/>
          <w:sz w:val="24"/>
          <w:szCs w:val="24"/>
        </w:rPr>
        <w:t>) предоставляемые услуги, например:</w:t>
      </w:r>
    </w:p>
    <w:p w14:paraId="31456554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1) обеспечивается ли практическое реагирование на инциденты кибербезопасности или поддержку других подразделений организации;</w:t>
      </w:r>
    </w:p>
    <w:p w14:paraId="4E4D1A16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2) осуществляются ли операции по мониторингу кибербезопасности; или</w:t>
      </w:r>
    </w:p>
    <w:p w14:paraId="7EEE9E46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3) обеспечивается ли профилактическая работа в дополнение к ответственной функции;</w:t>
      </w:r>
    </w:p>
    <w:p w14:paraId="233ACCEE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b</w:t>
      </w:r>
      <w:r w:rsidRPr="00F21B7E">
        <w:rPr>
          <w:color w:val="000000"/>
          <w:sz w:val="24"/>
          <w:szCs w:val="24"/>
        </w:rPr>
        <w:t>) отношения и коммуникации с другими подразделениями организации; а также</w:t>
      </w:r>
    </w:p>
    <w:p w14:paraId="21D496B6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c</w:t>
      </w:r>
      <w:r w:rsidRPr="00F21B7E">
        <w:rPr>
          <w:color w:val="000000"/>
          <w:sz w:val="24"/>
          <w:szCs w:val="24"/>
        </w:rPr>
        <w:t>) отношения и коммуникации с IRT других организаций.</w:t>
      </w:r>
    </w:p>
    <w:p w14:paraId="73A68C32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Группа реагирования на инциденты компьютерной безопасности (CSIRT) - это альтернативный термин для IRT. Термин CSIRT также используется для обозначения национального центра или другой функции, которая координирует обмен данными между организациями и оказывает им поддержку в управлении инцидентами кибербезопасности.</w:t>
      </w:r>
    </w:p>
    <w:p w14:paraId="575D5053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 xml:space="preserve">При обнаружении инцидента кибербезопасности организация выполняет процессы </w:t>
      </w:r>
      <w:r w:rsidRPr="00F21B7E">
        <w:rPr>
          <w:color w:val="000000"/>
          <w:sz w:val="24"/>
          <w:szCs w:val="24"/>
        </w:rPr>
        <w:lastRenderedPageBreak/>
        <w:t>обработки инцидентов, предусмотренные планом управления инцидентами кибербезопасности.</w:t>
      </w:r>
    </w:p>
    <w:p w14:paraId="31DF6B3A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Процессы обработки инцидентов могут включать в себя действия по обнаружению, уведомлению, сортировке, анализу, реагированию и отчетности.</w:t>
      </w:r>
    </w:p>
    <w:p w14:paraId="63215933" w14:textId="77777777" w:rsidR="00F21B7E" w:rsidRPr="00F21B7E" w:rsidRDefault="00F21B7E" w:rsidP="00F21B7E">
      <w:pPr>
        <w:rPr>
          <w:color w:val="000000"/>
          <w:sz w:val="24"/>
          <w:szCs w:val="24"/>
        </w:rPr>
      </w:pPr>
    </w:p>
    <w:p w14:paraId="1167DE29" w14:textId="5778DFBB" w:rsidR="00F21B7E" w:rsidRDefault="00F21B7E" w:rsidP="00F21B7E">
      <w:pPr>
        <w:rPr>
          <w:b/>
          <w:color w:val="000000"/>
          <w:sz w:val="24"/>
          <w:szCs w:val="24"/>
        </w:rPr>
      </w:pPr>
      <w:r w:rsidRPr="00F21B7E">
        <w:rPr>
          <w:b/>
          <w:color w:val="000000"/>
          <w:sz w:val="24"/>
          <w:szCs w:val="24"/>
        </w:rPr>
        <w:t>8.3 Межорганизационная координация</w:t>
      </w:r>
    </w:p>
    <w:p w14:paraId="532BE89E" w14:textId="77777777" w:rsidR="002A0993" w:rsidRPr="00F21B7E" w:rsidRDefault="002A0993" w:rsidP="00F21B7E">
      <w:pPr>
        <w:rPr>
          <w:b/>
          <w:color w:val="000000"/>
          <w:sz w:val="24"/>
          <w:szCs w:val="24"/>
        </w:rPr>
      </w:pPr>
    </w:p>
    <w:p w14:paraId="58C27C32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Организации отрасли, в том числе организации, обеспечивающие критически важную инфраструктуру общества и страны, разделяют отношение отрасли к киберрискам. Организации признают общие источники рисков, риски и сценарии инцидентов с последствиями, характерными для отрасли. Чтобы справиться с рисками, организации должны иметь стратегию скоординированных действий по снижению рисков и управлению инцидентами. Создание организации, называемой центром обмена и анализа информации (ISAC), является способом поддержки скоординированной деятельности и коммуникаций в отрасли.</w:t>
      </w:r>
    </w:p>
    <w:p w14:paraId="382377EF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Бывают случаи, когда сценарий причин и последствий риска распространяется на отрасли. Например, отказ от предоставления электроэнергии или других коммунальных услуг, телекоммуникационных или финансовых услуг влияет на деятельность других отраслей. Действия по управлению инцидентами кибербезопасности в отраслях должны иметь взаимные связи, чтобы эти действия были эффективными. Национальное правительство может поддерживать отрасли в организации межотраслевого обмена информацией о кибербезопасности и реагирования на инциденты.</w:t>
      </w:r>
    </w:p>
    <w:p w14:paraId="43BCE9A2" w14:textId="77777777" w:rsidR="00F21B7E" w:rsidRPr="00F21B7E" w:rsidRDefault="00F21B7E" w:rsidP="00F21B7E">
      <w:pPr>
        <w:rPr>
          <w:color w:val="000000"/>
          <w:sz w:val="24"/>
          <w:szCs w:val="24"/>
        </w:rPr>
      </w:pPr>
    </w:p>
    <w:p w14:paraId="415BD593" w14:textId="7E20455F" w:rsidR="00F21B7E" w:rsidRDefault="00F21B7E" w:rsidP="00F21B7E">
      <w:pPr>
        <w:rPr>
          <w:b/>
          <w:color w:val="000000"/>
          <w:sz w:val="24"/>
          <w:szCs w:val="24"/>
        </w:rPr>
      </w:pPr>
      <w:r w:rsidRPr="00F21B7E">
        <w:rPr>
          <w:b/>
          <w:color w:val="000000"/>
          <w:sz w:val="24"/>
          <w:szCs w:val="24"/>
        </w:rPr>
        <w:t>8.4 Техническое сопровождение продуктами и поставщиками и услуг</w:t>
      </w:r>
    </w:p>
    <w:p w14:paraId="371239DC" w14:textId="77777777" w:rsidR="002A0993" w:rsidRPr="00F21B7E" w:rsidRDefault="002A0993" w:rsidP="00F21B7E">
      <w:pPr>
        <w:rPr>
          <w:b/>
          <w:color w:val="000000"/>
          <w:sz w:val="24"/>
          <w:szCs w:val="24"/>
        </w:rPr>
      </w:pPr>
    </w:p>
    <w:p w14:paraId="7B1D4D8D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Сети, устройства, системы и услуги в киберпространстве предоставляются поставщиками продуктов и услуг. Эти элементы могут иметь отношение к инцидентам, связанным с кибербезопасностью, независимо от того, имеют ли они уязвимости или нет. Не исключено, что уязвимость устройства или системы используется злоумышленником. Также возможно, что неуязвимые элементы используются для запуска поведения, которое приводит к инциденту кибербезопасности, например работа сетей, систем и услуг, поддерживающих деятельность общества, людей, организаций и наций, может быть нарушена из-за перегруженного трафика.</w:t>
      </w:r>
    </w:p>
    <w:p w14:paraId="2E3522AB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В этом контексте киберпространства поставщики продуктов и услуг играют определенную роль в управлении инцидентами кибербезопасности. Ожидается, что они будут участвовать на этапах идентификации, защиты, обнаружения, реагирования и восстановления. Их деятельность может включать:</w:t>
      </w:r>
    </w:p>
    <w:p w14:paraId="477FCB1E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a</w:t>
      </w:r>
      <w:r w:rsidRPr="00F21B7E">
        <w:rPr>
          <w:color w:val="000000"/>
          <w:sz w:val="24"/>
          <w:szCs w:val="24"/>
        </w:rPr>
        <w:t>) управление службой поддержки продуктов и услуг;</w:t>
      </w:r>
    </w:p>
    <w:p w14:paraId="0CA0254E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b</w:t>
      </w:r>
      <w:r w:rsidRPr="00F21B7E">
        <w:rPr>
          <w:color w:val="000000"/>
          <w:sz w:val="24"/>
          <w:szCs w:val="24"/>
        </w:rPr>
        <w:t>) выявление уязвимостей продукта и услуги и сообщение о них;</w:t>
      </w:r>
    </w:p>
    <w:p w14:paraId="76C3C7EC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c</w:t>
      </w:r>
      <w:r w:rsidRPr="00F21B7E">
        <w:rPr>
          <w:color w:val="000000"/>
          <w:sz w:val="24"/>
          <w:szCs w:val="24"/>
        </w:rPr>
        <w:t>) обнаружение и анализ инцидентов кибербезопасности;</w:t>
      </w:r>
    </w:p>
    <w:p w14:paraId="4FD9977A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d</w:t>
      </w:r>
      <w:r w:rsidRPr="00F21B7E">
        <w:rPr>
          <w:color w:val="000000"/>
          <w:sz w:val="24"/>
          <w:szCs w:val="24"/>
        </w:rPr>
        <w:t>) предоставление обновлений программного обеспечения, обходных путей и другой поддержки;</w:t>
      </w:r>
    </w:p>
    <w:p w14:paraId="69950F24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  <w:lang w:val="en-US"/>
        </w:rPr>
        <w:t>e</w:t>
      </w:r>
      <w:r w:rsidRPr="00F21B7E">
        <w:rPr>
          <w:color w:val="000000"/>
          <w:sz w:val="24"/>
          <w:szCs w:val="24"/>
        </w:rPr>
        <w:t>) сообщение об инцидентах кибербезопасности; а также</w:t>
      </w:r>
    </w:p>
    <w:p w14:paraId="1672C088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>f) предоставление клиентам поддержки управления исправлениями.</w:t>
      </w:r>
    </w:p>
    <w:p w14:paraId="4B50DCD3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t xml:space="preserve">Для последовательного и эффективного удовлетворения потребностей в этих действиях поставщик продуктов и услуг может иметь функцию, называемую группой реагирования на инциденты, связанные с безопасностью продукта (PSIRT). Для CSIRT организации, нуждающейся в поддержке поставщика, PSIRT может быть контактной точкой поставщика. Кроме того, может быть создана система показателей оценки эффективности управления поставщиками для измерения производительности и </w:t>
      </w:r>
      <w:r w:rsidRPr="00F21B7E">
        <w:rPr>
          <w:color w:val="000000"/>
          <w:sz w:val="24"/>
          <w:szCs w:val="24"/>
        </w:rPr>
        <w:lastRenderedPageBreak/>
        <w:t>эффективности подрядчиков и поставщиков, которые предоставляют продукты, услуги или поддержку во время инцидента.</w:t>
      </w:r>
    </w:p>
    <w:p w14:paraId="78346610" w14:textId="77777777" w:rsidR="00F21B7E" w:rsidRPr="00F21B7E" w:rsidRDefault="00F21B7E" w:rsidP="00F21B7E">
      <w:pPr>
        <w:rPr>
          <w:color w:val="000000"/>
          <w:sz w:val="24"/>
          <w:szCs w:val="24"/>
        </w:rPr>
      </w:pPr>
    </w:p>
    <w:p w14:paraId="0D3C64BC" w14:textId="77777777" w:rsidR="00F21B7E" w:rsidRPr="00F21B7E" w:rsidRDefault="00F21B7E" w:rsidP="00F21B7E">
      <w:pPr>
        <w:rPr>
          <w:color w:val="000000"/>
          <w:sz w:val="24"/>
          <w:szCs w:val="24"/>
        </w:rPr>
      </w:pPr>
      <w:r w:rsidRPr="00F21B7E">
        <w:rPr>
          <w:color w:val="000000"/>
          <w:sz w:val="24"/>
          <w:szCs w:val="24"/>
        </w:rPr>
        <w:br w:type="page"/>
      </w:r>
    </w:p>
    <w:p w14:paraId="7FE79A6B" w14:textId="77777777" w:rsidR="002A0993" w:rsidRPr="002A0993" w:rsidRDefault="002A0993" w:rsidP="002A0993">
      <w:pPr>
        <w:jc w:val="center"/>
        <w:rPr>
          <w:b/>
          <w:color w:val="000000"/>
          <w:sz w:val="24"/>
          <w:szCs w:val="24"/>
        </w:rPr>
      </w:pPr>
      <w:r w:rsidRPr="002A0993">
        <w:rPr>
          <w:b/>
          <w:color w:val="000000"/>
          <w:sz w:val="24"/>
          <w:szCs w:val="24"/>
        </w:rPr>
        <w:lastRenderedPageBreak/>
        <w:t>Приложение А</w:t>
      </w:r>
    </w:p>
    <w:p w14:paraId="731C002A" w14:textId="77777777" w:rsidR="002A0993" w:rsidRPr="002A0993" w:rsidRDefault="002A0993" w:rsidP="002A0993">
      <w:pPr>
        <w:jc w:val="center"/>
        <w:rPr>
          <w:i/>
          <w:color w:val="000000"/>
          <w:sz w:val="24"/>
          <w:szCs w:val="24"/>
        </w:rPr>
      </w:pPr>
      <w:r w:rsidRPr="002A0993">
        <w:rPr>
          <w:i/>
          <w:color w:val="000000"/>
          <w:sz w:val="24"/>
          <w:szCs w:val="24"/>
        </w:rPr>
        <w:t>(информационное)</w:t>
      </w:r>
    </w:p>
    <w:p w14:paraId="143F50DC" w14:textId="77777777" w:rsidR="002A0993" w:rsidRPr="002A0993" w:rsidRDefault="002A0993" w:rsidP="002A0993">
      <w:pPr>
        <w:jc w:val="center"/>
        <w:rPr>
          <w:color w:val="000000"/>
          <w:sz w:val="24"/>
          <w:szCs w:val="24"/>
        </w:rPr>
      </w:pPr>
    </w:p>
    <w:p w14:paraId="5C0DB64D" w14:textId="77777777" w:rsidR="002A0993" w:rsidRPr="002A0993" w:rsidRDefault="002A0993" w:rsidP="002A0993">
      <w:pPr>
        <w:jc w:val="center"/>
        <w:rPr>
          <w:b/>
          <w:color w:val="000000"/>
          <w:sz w:val="24"/>
          <w:szCs w:val="24"/>
        </w:rPr>
      </w:pPr>
      <w:r w:rsidRPr="002A0993">
        <w:rPr>
          <w:b/>
          <w:color w:val="000000"/>
          <w:sz w:val="24"/>
          <w:szCs w:val="24"/>
        </w:rPr>
        <w:t>Многоуровневая модель представления киберпространства</w:t>
      </w:r>
    </w:p>
    <w:p w14:paraId="15179286" w14:textId="77777777" w:rsidR="002A0993" w:rsidRPr="002A0993" w:rsidRDefault="002A0993" w:rsidP="002A0993">
      <w:pPr>
        <w:rPr>
          <w:color w:val="000000"/>
          <w:sz w:val="24"/>
          <w:szCs w:val="24"/>
        </w:rPr>
      </w:pPr>
    </w:p>
    <w:p w14:paraId="445CDD65" w14:textId="7AAFA970" w:rsidR="002A0993" w:rsidRDefault="002A0993" w:rsidP="002A0993">
      <w:pPr>
        <w:rPr>
          <w:b/>
          <w:color w:val="000000"/>
          <w:sz w:val="24"/>
          <w:szCs w:val="24"/>
        </w:rPr>
      </w:pPr>
      <w:r w:rsidRPr="002A0993">
        <w:rPr>
          <w:b/>
          <w:color w:val="000000"/>
          <w:sz w:val="24"/>
          <w:szCs w:val="24"/>
        </w:rPr>
        <w:t>А.1 Общие положения</w:t>
      </w:r>
    </w:p>
    <w:p w14:paraId="4004244D" w14:textId="77777777"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14:paraId="39A646CE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>В настоящем приложении приводится пример того, как представлять киберпространство. При установлении контекста возможен первый шаг процесса управления рисками, правильное позиционирование основных и вспомогательных активов, их источников риска и заинтересованных сторон организации.</w:t>
      </w:r>
    </w:p>
    <w:p w14:paraId="3AF721E1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>Это улучшает подход к контекстуализации известных сценариев атак, оценке их последствий и вероятности, а также оптимизирует выбор тактики защиты для подготовки решений по обработке рисков.</w:t>
      </w:r>
    </w:p>
    <w:p w14:paraId="35DB94CC" w14:textId="77777777" w:rsidR="002A0993" w:rsidRPr="002A0993" w:rsidRDefault="002A0993" w:rsidP="002A0993">
      <w:pPr>
        <w:rPr>
          <w:color w:val="000000"/>
          <w:sz w:val="24"/>
          <w:szCs w:val="24"/>
        </w:rPr>
      </w:pPr>
    </w:p>
    <w:p w14:paraId="43E82AB4" w14:textId="0440F196" w:rsidR="002A0993" w:rsidRDefault="002A0993" w:rsidP="002A0993">
      <w:pPr>
        <w:rPr>
          <w:b/>
          <w:color w:val="000000"/>
          <w:sz w:val="24"/>
          <w:szCs w:val="24"/>
        </w:rPr>
      </w:pPr>
      <w:r w:rsidRPr="002A0993">
        <w:rPr>
          <w:b/>
          <w:color w:val="000000"/>
          <w:sz w:val="24"/>
          <w:szCs w:val="24"/>
        </w:rPr>
        <w:t>A.2 Многоуровневая модель представления киберпространства</w:t>
      </w:r>
    </w:p>
    <w:p w14:paraId="4A80C469" w14:textId="77777777"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14:paraId="3CBB1801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>В этом приложении предлагается способ моделирования киберпространства. Систему можно рассмотреть в киберпространстве, представив модель, состоящую из трех основных уровней:</w:t>
      </w:r>
    </w:p>
    <w:p w14:paraId="7094A551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>- АНТРОПОГЕННЫЙ уровень, который представляет отдельных лиц и группы лиц, организованных в социальные сети;</w:t>
      </w:r>
    </w:p>
    <w:p w14:paraId="11971528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>- ЦИФРОВОЙ уровень, который представляет логические процессы, программное обеспечение, компьютерные данные и конфигурации. Подуровень здесь включает в себя уровень киберличностей, то есть цифровых аватарок (видеообразов) физических лиц;</w:t>
      </w:r>
    </w:p>
    <w:p w14:paraId="6C135567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>- ФИЗИЧЕСКИЙ уровень, который представляет физические компоненты и их географическое положение. На рисунке A.1 показана структура киберпространства, состоящего из этих трех уровней.</w:t>
      </w:r>
    </w:p>
    <w:p w14:paraId="3CC04143" w14:textId="77777777" w:rsidR="002A0993" w:rsidRPr="002A0993" w:rsidRDefault="002A0993" w:rsidP="002A0993">
      <w:pPr>
        <w:rPr>
          <w:color w:val="000000"/>
          <w:sz w:val="24"/>
          <w:szCs w:val="24"/>
        </w:rPr>
      </w:pPr>
    </w:p>
    <w:p w14:paraId="36947019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noProof/>
          <w:color w:val="000000"/>
          <w:sz w:val="24"/>
          <w:szCs w:val="24"/>
        </w:rPr>
        <w:drawing>
          <wp:inline distT="0" distB="0" distL="0" distR="0" wp14:anchorId="799E70FA" wp14:editId="4E61199C">
            <wp:extent cx="5759450" cy="2495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9D30DE" w14:textId="77777777" w:rsidR="002A0993" w:rsidRPr="002A0993" w:rsidRDefault="002A0993" w:rsidP="002A0993">
      <w:pPr>
        <w:rPr>
          <w:color w:val="000000"/>
          <w:sz w:val="24"/>
          <w:szCs w:val="24"/>
        </w:rPr>
      </w:pPr>
    </w:p>
    <w:p w14:paraId="6468A0EB" w14:textId="18E756B8" w:rsidR="002A0993" w:rsidRPr="002A0993" w:rsidRDefault="002A0993" w:rsidP="002A0993">
      <w:pPr>
        <w:jc w:val="center"/>
        <w:rPr>
          <w:b/>
          <w:color w:val="000000"/>
          <w:sz w:val="24"/>
          <w:szCs w:val="24"/>
        </w:rPr>
      </w:pPr>
      <w:r w:rsidRPr="002A0993">
        <w:rPr>
          <w:b/>
          <w:color w:val="000000"/>
          <w:sz w:val="24"/>
          <w:szCs w:val="24"/>
        </w:rPr>
        <w:t xml:space="preserve">Рисунок А.1 </w:t>
      </w:r>
      <w:r>
        <w:rPr>
          <w:b/>
          <w:color w:val="000000"/>
          <w:sz w:val="24"/>
          <w:szCs w:val="24"/>
          <w:lang w:val="kk-KZ"/>
        </w:rPr>
        <w:t xml:space="preserve">- </w:t>
      </w:r>
      <w:r w:rsidRPr="002A0993">
        <w:rPr>
          <w:b/>
          <w:color w:val="000000"/>
          <w:sz w:val="24"/>
          <w:szCs w:val="24"/>
        </w:rPr>
        <w:t>Многоуровневая модель киберпространства</w:t>
      </w:r>
    </w:p>
    <w:p w14:paraId="1CF24358" w14:textId="77777777" w:rsidR="002A0993" w:rsidRPr="002A0993" w:rsidRDefault="002A0993" w:rsidP="002A0993">
      <w:pPr>
        <w:rPr>
          <w:color w:val="000000"/>
          <w:sz w:val="24"/>
          <w:szCs w:val="24"/>
        </w:rPr>
      </w:pPr>
    </w:p>
    <w:p w14:paraId="150E56FF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 xml:space="preserve">Модель многоуровневого представления позволяет моделировать систему и ее экосистему с гибким уровнем детализации. Выбор аналитика зависит от требуемой глубины анализа. Связи между уровнями не представлены для простоты рисунка. </w:t>
      </w:r>
      <w:r w:rsidRPr="002A0993">
        <w:rPr>
          <w:color w:val="000000"/>
          <w:sz w:val="24"/>
          <w:szCs w:val="24"/>
        </w:rPr>
        <w:lastRenderedPageBreak/>
        <w:t>Преимущество многоуровневой модели заключается в том, что она остается неизменной независимо от размера размещаемых на ней объектов (узлов и ссылок).</w:t>
      </w:r>
    </w:p>
    <w:p w14:paraId="622C27D0" w14:textId="77777777" w:rsidR="002A0993" w:rsidRPr="002A0993" w:rsidRDefault="002A0993" w:rsidP="002A0993">
      <w:pPr>
        <w:rPr>
          <w:color w:val="000000"/>
          <w:sz w:val="24"/>
          <w:szCs w:val="24"/>
        </w:rPr>
      </w:pPr>
    </w:p>
    <w:p w14:paraId="530032B9" w14:textId="71E31E37" w:rsidR="002A0993" w:rsidRDefault="002A0993" w:rsidP="002A0993">
      <w:pPr>
        <w:rPr>
          <w:b/>
          <w:color w:val="000000"/>
          <w:sz w:val="24"/>
          <w:szCs w:val="24"/>
        </w:rPr>
      </w:pPr>
      <w:r w:rsidRPr="002A0993">
        <w:rPr>
          <w:b/>
          <w:color w:val="000000"/>
          <w:sz w:val="24"/>
          <w:szCs w:val="24"/>
        </w:rPr>
        <w:t>А.3 Использование многоуровневой модели</w:t>
      </w:r>
    </w:p>
    <w:p w14:paraId="310B0816" w14:textId="77777777"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14:paraId="49A6CD15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>Каждый уровень заполнен узлами и связями, охватываемыми различными потоками, в зависимости от рассматриваемого уровня. Они составляют проекцию системы и ее основных активов на этом уровне.</w:t>
      </w:r>
    </w:p>
    <w:p w14:paraId="1F166B5C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>Проекции упрощаются за счет использования баз знаний. Их уровень детализации остается на усмотрение аналитика, в зависимости от цели их исследования и сложности наблюдаемой системы. Такой вариант возможен благодаря фрактальности этой уровневой модели. В таблице A.1 представлены компоненты классификации для каждого уровня модели.</w:t>
      </w:r>
    </w:p>
    <w:p w14:paraId="3A215BE6" w14:textId="77777777" w:rsidR="002A0993" w:rsidRPr="002A0993" w:rsidRDefault="002A0993" w:rsidP="002A0993">
      <w:pPr>
        <w:rPr>
          <w:color w:val="000000"/>
          <w:sz w:val="24"/>
          <w:szCs w:val="24"/>
        </w:rPr>
      </w:pPr>
    </w:p>
    <w:p w14:paraId="2CCF583A" w14:textId="77777777" w:rsidR="002A0993" w:rsidRPr="002A0993" w:rsidRDefault="002A0993" w:rsidP="002A0993">
      <w:pPr>
        <w:jc w:val="center"/>
        <w:rPr>
          <w:b/>
          <w:color w:val="000000"/>
          <w:sz w:val="24"/>
          <w:szCs w:val="24"/>
        </w:rPr>
      </w:pPr>
      <w:r w:rsidRPr="002A0993">
        <w:rPr>
          <w:b/>
          <w:color w:val="000000"/>
          <w:sz w:val="24"/>
          <w:szCs w:val="24"/>
        </w:rPr>
        <w:t>Таблица А.1 - Классификация компонентов по уровням</w:t>
      </w:r>
    </w:p>
    <w:tbl>
      <w:tblPr>
        <w:tblStyle w:val="TableNormal"/>
        <w:tblW w:w="9519" w:type="dxa"/>
        <w:tblInd w:w="-1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356"/>
        <w:gridCol w:w="4320"/>
      </w:tblGrid>
      <w:tr w:rsidR="002A0993" w:rsidRPr="002A0993" w14:paraId="0A0EF0F0" w14:textId="77777777" w:rsidTr="00E07932">
        <w:trPr>
          <w:trHeight w:val="283"/>
        </w:trPr>
        <w:tc>
          <w:tcPr>
            <w:tcW w:w="1843" w:type="dxa"/>
            <w:tcBorders>
              <w:right w:val="single" w:sz="4" w:space="0" w:color="231F20"/>
            </w:tcBorders>
          </w:tcPr>
          <w:p w14:paraId="29788276" w14:textId="77777777" w:rsidR="002A0993" w:rsidRPr="002A0993" w:rsidRDefault="002A0993" w:rsidP="00E07932">
            <w:pPr>
              <w:pStyle w:val="TableParagraph"/>
              <w:spacing w:before="18"/>
              <w:ind w:left="349" w:right="1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993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ru-RU"/>
              </w:rPr>
              <w:t>Уровень</w:t>
            </w:r>
          </w:p>
        </w:tc>
        <w:tc>
          <w:tcPr>
            <w:tcW w:w="3356" w:type="dxa"/>
            <w:tcBorders>
              <w:left w:val="single" w:sz="4" w:space="0" w:color="231F20"/>
              <w:right w:val="single" w:sz="4" w:space="0" w:color="231F20"/>
            </w:tcBorders>
          </w:tcPr>
          <w:p w14:paraId="0F31B718" w14:textId="77777777" w:rsidR="002A0993" w:rsidRPr="002A0993" w:rsidRDefault="002A0993" w:rsidP="00E07932">
            <w:pPr>
              <w:pStyle w:val="TableParagraph"/>
              <w:spacing w:before="18"/>
              <w:ind w:left="9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993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ru-RU"/>
              </w:rPr>
              <w:t>Характеристики</w:t>
            </w:r>
          </w:p>
        </w:tc>
        <w:tc>
          <w:tcPr>
            <w:tcW w:w="4320" w:type="dxa"/>
            <w:tcBorders>
              <w:left w:val="single" w:sz="4" w:space="0" w:color="231F20"/>
            </w:tcBorders>
          </w:tcPr>
          <w:p w14:paraId="0149DF7A" w14:textId="77777777" w:rsidR="002A0993" w:rsidRPr="002A0993" w:rsidRDefault="002A0993" w:rsidP="00E07932">
            <w:pPr>
              <w:pStyle w:val="TableParagraph"/>
              <w:spacing w:before="18"/>
              <w:ind w:left="290" w:right="113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993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ru-RU"/>
              </w:rPr>
              <w:t>Компоненты</w:t>
            </w:r>
          </w:p>
        </w:tc>
      </w:tr>
      <w:tr w:rsidR="002A0993" w:rsidRPr="002A0993" w14:paraId="0DFC0BB2" w14:textId="77777777" w:rsidTr="00E07932">
        <w:trPr>
          <w:trHeight w:val="1395"/>
        </w:trPr>
        <w:tc>
          <w:tcPr>
            <w:tcW w:w="1843" w:type="dxa"/>
            <w:tcBorders>
              <w:bottom w:val="single" w:sz="4" w:space="0" w:color="231F20"/>
              <w:right w:val="single" w:sz="4" w:space="0" w:color="231F20"/>
            </w:tcBorders>
          </w:tcPr>
          <w:p w14:paraId="7A3DE1B4" w14:textId="77777777" w:rsidR="002A0993" w:rsidRPr="002A0993" w:rsidRDefault="002A0993" w:rsidP="00E07932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08BCC7" w14:textId="77777777" w:rsidR="002A0993" w:rsidRPr="002A0993" w:rsidRDefault="002A0993" w:rsidP="00E07932">
            <w:pPr>
              <w:pStyle w:val="TableParagraph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3EDC42" w14:textId="77777777" w:rsidR="002A0993" w:rsidRPr="002A0993" w:rsidRDefault="002A0993" w:rsidP="00E07932">
            <w:pPr>
              <w:pStyle w:val="TableParagraph"/>
              <w:spacing w:line="225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2A0993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Антропогенный уровень</w:t>
            </w:r>
          </w:p>
        </w:tc>
        <w:tc>
          <w:tcPr>
            <w:tcW w:w="335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394B223" w14:textId="77777777" w:rsidR="002A0993" w:rsidRPr="002A0993" w:rsidRDefault="002A0993" w:rsidP="00E07932">
            <w:pPr>
              <w:pStyle w:val="TableParagraph"/>
              <w:spacing w:before="143" w:line="225" w:lineRule="auto"/>
              <w:ind w:left="49" w:right="1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993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Фрактальная модель: единица – физическое лицо. Физические лица могут образовывать группу. Между физическими лицами и группами существуют социальные связи.</w:t>
            </w:r>
          </w:p>
        </w:tc>
        <w:tc>
          <w:tcPr>
            <w:tcW w:w="4320" w:type="dxa"/>
            <w:tcBorders>
              <w:left w:val="single" w:sz="4" w:space="0" w:color="231F20"/>
              <w:bottom w:val="single" w:sz="4" w:space="0" w:color="231F20"/>
            </w:tcBorders>
          </w:tcPr>
          <w:p w14:paraId="4A829A64" w14:textId="77777777" w:rsidR="002A0993" w:rsidRPr="002A0993" w:rsidRDefault="002A0993" w:rsidP="00E07932">
            <w:pPr>
              <w:pStyle w:val="TableParagraph"/>
              <w:spacing w:before="18"/>
              <w:ind w:left="49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2A0993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Узлы: физические лица и группы</w:t>
            </w:r>
          </w:p>
          <w:p w14:paraId="0F69D894" w14:textId="77777777" w:rsidR="002A0993" w:rsidRPr="002A0993" w:rsidRDefault="002A0993" w:rsidP="00E07932">
            <w:pPr>
              <w:pStyle w:val="TableParagraph"/>
              <w:spacing w:before="18"/>
              <w:ind w:left="49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2A0993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Ссылки: различные формы социальных связей (полномочия, партнерство, соперничество и т. д.).</w:t>
            </w:r>
          </w:p>
          <w:p w14:paraId="6AA66EF8" w14:textId="77777777" w:rsidR="002A0993" w:rsidRPr="002A0993" w:rsidRDefault="002A0993" w:rsidP="00E07932">
            <w:pPr>
              <w:pStyle w:val="TableParagraph"/>
              <w:spacing w:before="113" w:line="225" w:lineRule="auto"/>
              <w:ind w:left="4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993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Потоки: взаимодействия, связанные с социальными связями (подчинение, сотрудничество, конфронтация и т.д.)</w:t>
            </w:r>
          </w:p>
        </w:tc>
      </w:tr>
      <w:tr w:rsidR="002A0993" w:rsidRPr="002A0993" w14:paraId="7DBF85EF" w14:textId="77777777" w:rsidTr="00E07932">
        <w:trPr>
          <w:trHeight w:val="960"/>
        </w:trPr>
        <w:tc>
          <w:tcPr>
            <w:tcW w:w="184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95958D9" w14:textId="77777777" w:rsidR="002A0993" w:rsidRPr="002A0993" w:rsidRDefault="002A0993" w:rsidP="00E07932">
            <w:pPr>
              <w:pStyle w:val="TableParagraph"/>
              <w:spacing w:before="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13B2449E" w14:textId="77777777" w:rsidR="002A0993" w:rsidRPr="002A0993" w:rsidRDefault="002A0993" w:rsidP="00E07932">
            <w:pPr>
              <w:pStyle w:val="TableParagraph"/>
              <w:spacing w:before="1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2A0993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Цифровой уровень</w:t>
            </w:r>
          </w:p>
        </w:tc>
        <w:tc>
          <w:tcPr>
            <w:tcW w:w="335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8FF1553" w14:textId="77777777" w:rsidR="002A0993" w:rsidRPr="002A0993" w:rsidRDefault="002A0993" w:rsidP="00E07932">
            <w:pPr>
              <w:pStyle w:val="TableParagraph"/>
              <w:spacing w:before="148" w:line="225" w:lineRule="auto"/>
              <w:ind w:left="49" w:right="9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993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Фрактальная модель: система может быть составлена из систем, состоящих из процессов, программного обеспечения и компьютерных данных.</w:t>
            </w:r>
          </w:p>
        </w:tc>
        <w:tc>
          <w:tcPr>
            <w:tcW w:w="432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2CE1E646" w14:textId="77777777" w:rsidR="002A0993" w:rsidRPr="002A0993" w:rsidRDefault="002A0993" w:rsidP="00E07932">
            <w:pPr>
              <w:pStyle w:val="TableParagraph"/>
              <w:spacing w:before="23"/>
              <w:ind w:left="49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2A0993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Узел: система, электронная личность</w:t>
            </w:r>
          </w:p>
          <w:p w14:paraId="714BCC17" w14:textId="77777777" w:rsidR="002A0993" w:rsidRPr="002A0993" w:rsidRDefault="002A0993" w:rsidP="00E07932">
            <w:pPr>
              <w:pStyle w:val="TableParagraph"/>
              <w:tabs>
                <w:tab w:val="left" w:pos="4400"/>
              </w:tabs>
              <w:spacing w:before="3" w:line="330" w:lineRule="atLeast"/>
              <w:ind w:left="49" w:right="289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2A0993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Ссылка: канал связи </w:t>
            </w:r>
          </w:p>
          <w:p w14:paraId="03E18532" w14:textId="77777777" w:rsidR="002A0993" w:rsidRPr="002A0993" w:rsidRDefault="002A0993" w:rsidP="00E07932">
            <w:pPr>
              <w:pStyle w:val="TableParagraph"/>
              <w:tabs>
                <w:tab w:val="left" w:pos="4400"/>
              </w:tabs>
              <w:spacing w:before="3" w:line="330" w:lineRule="atLeast"/>
              <w:ind w:left="49" w:right="28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993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Поток: информационный поток</w:t>
            </w:r>
          </w:p>
        </w:tc>
      </w:tr>
      <w:tr w:rsidR="002A0993" w:rsidRPr="002A0993" w14:paraId="06DB4CFB" w14:textId="77777777" w:rsidTr="00E07932">
        <w:trPr>
          <w:trHeight w:val="1395"/>
        </w:trPr>
        <w:tc>
          <w:tcPr>
            <w:tcW w:w="1843" w:type="dxa"/>
            <w:tcBorders>
              <w:top w:val="single" w:sz="4" w:space="0" w:color="231F20"/>
              <w:right w:val="single" w:sz="4" w:space="0" w:color="231F20"/>
            </w:tcBorders>
          </w:tcPr>
          <w:p w14:paraId="3782198F" w14:textId="77777777" w:rsidR="002A0993" w:rsidRPr="002A0993" w:rsidRDefault="002A0993" w:rsidP="00E07932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151B66FB" w14:textId="77777777" w:rsidR="002A0993" w:rsidRPr="002A0993" w:rsidRDefault="002A0993" w:rsidP="00E07932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574A7177" w14:textId="77777777" w:rsidR="002A0993" w:rsidRPr="002A0993" w:rsidRDefault="002A0993" w:rsidP="00E07932">
            <w:pPr>
              <w:pStyle w:val="TableParagraph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2A0993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Физический уровень</w:t>
            </w:r>
          </w:p>
        </w:tc>
        <w:tc>
          <w:tcPr>
            <w:tcW w:w="335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5DEFCA9B" w14:textId="77777777" w:rsidR="002A0993" w:rsidRPr="002A0993" w:rsidRDefault="002A0993" w:rsidP="00E07932">
            <w:pPr>
              <w:pStyle w:val="TableParagraph"/>
              <w:spacing w:before="38" w:line="225" w:lineRule="auto"/>
              <w:ind w:left="49" w:right="5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993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Фрактальная модель: переменный уровень детализации (план размещения этажей, структура здания, топографическая карта, маршрутизаторы, коммутаторы, серверы, компьютеры и т. д.). Уровень подчиняется законам физики.</w:t>
            </w:r>
          </w:p>
        </w:tc>
        <w:tc>
          <w:tcPr>
            <w:tcW w:w="4320" w:type="dxa"/>
            <w:tcBorders>
              <w:top w:val="single" w:sz="4" w:space="0" w:color="231F20"/>
              <w:left w:val="single" w:sz="4" w:space="0" w:color="231F20"/>
            </w:tcBorders>
          </w:tcPr>
          <w:p w14:paraId="533C771F" w14:textId="77777777" w:rsidR="002A0993" w:rsidRPr="002A0993" w:rsidRDefault="002A0993" w:rsidP="00E07932">
            <w:pPr>
              <w:pStyle w:val="TableParagraph"/>
              <w:spacing w:before="23"/>
              <w:ind w:left="49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2A0993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Узел: движимое имущество</w:t>
            </w:r>
          </w:p>
          <w:p w14:paraId="51B2BFCB" w14:textId="77777777" w:rsidR="002A0993" w:rsidRPr="002A0993" w:rsidRDefault="002A0993" w:rsidP="00E07932">
            <w:pPr>
              <w:pStyle w:val="TableParagraph"/>
              <w:spacing w:before="23"/>
              <w:ind w:left="49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2A0993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Ссылка: трубопровод [материал], электрический кабель [энергия], кабель </w:t>
            </w:r>
            <w:r w:rsidRPr="002A099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Ethernet</w:t>
            </w:r>
            <w:r w:rsidRPr="002A0993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 (локальная компьютерная сеть) [информация], маршрутизаторы, коммутаторы, серверы, компьютеры [инфраструктура]</w:t>
            </w:r>
          </w:p>
          <w:p w14:paraId="5174BF4A" w14:textId="77777777" w:rsidR="002A0993" w:rsidRPr="002A0993" w:rsidRDefault="002A0993" w:rsidP="00E07932">
            <w:pPr>
              <w:pStyle w:val="TableParagraph"/>
              <w:spacing w:before="101"/>
              <w:ind w:left="4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993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Поток: материальный поток, поток энергии, информационный поток</w:t>
            </w:r>
          </w:p>
        </w:tc>
      </w:tr>
    </w:tbl>
    <w:p w14:paraId="2624FD85" w14:textId="77777777" w:rsidR="002A0993" w:rsidRPr="002A0993" w:rsidRDefault="002A0993" w:rsidP="002A0993">
      <w:pPr>
        <w:rPr>
          <w:color w:val="000000"/>
          <w:sz w:val="24"/>
          <w:szCs w:val="24"/>
        </w:rPr>
      </w:pPr>
    </w:p>
    <w:p w14:paraId="741EA3F7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>Уровни взаимодействуют друг с другом. Обмены между разными уровнями отражаются межуровневыми связями. Каждая из этих ссылок имеет свой характер (свойство), который отличается от внутриуровневых ссылок. В таблице A.2 приведены дополнительные пояснения по классификации межуровневых ссылок. На рисунке A.2 показан пример ссылок на местоположение.</w:t>
      </w:r>
    </w:p>
    <w:p w14:paraId="568533F7" w14:textId="77777777"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14:paraId="4F2760AC" w14:textId="77777777" w:rsidR="002A0993" w:rsidRPr="002A0993" w:rsidRDefault="002A0993" w:rsidP="002A0993">
      <w:pPr>
        <w:jc w:val="center"/>
        <w:rPr>
          <w:b/>
          <w:color w:val="000000"/>
          <w:sz w:val="24"/>
          <w:szCs w:val="24"/>
        </w:rPr>
      </w:pPr>
      <w:r w:rsidRPr="002A0993">
        <w:rPr>
          <w:b/>
          <w:color w:val="000000"/>
          <w:sz w:val="24"/>
          <w:szCs w:val="24"/>
        </w:rPr>
        <w:t>Таблица A.2 - Классификация межуровневых связей</w:t>
      </w:r>
    </w:p>
    <w:tbl>
      <w:tblPr>
        <w:tblStyle w:val="TableNormal"/>
        <w:tblW w:w="9497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945"/>
      </w:tblGrid>
      <w:tr w:rsidR="002A0993" w:rsidRPr="002A0993" w14:paraId="3959F7E9" w14:textId="77777777" w:rsidTr="00E07932">
        <w:trPr>
          <w:trHeight w:val="283"/>
        </w:trPr>
        <w:tc>
          <w:tcPr>
            <w:tcW w:w="2552" w:type="dxa"/>
            <w:tcBorders>
              <w:right w:val="single" w:sz="4" w:space="0" w:color="231F20"/>
            </w:tcBorders>
          </w:tcPr>
          <w:p w14:paraId="34B48D70" w14:textId="77777777" w:rsidR="002A0993" w:rsidRPr="002A0993" w:rsidRDefault="002A0993" w:rsidP="00E07932">
            <w:pPr>
              <w:pStyle w:val="TableParagraph"/>
              <w:spacing w:before="18"/>
              <w:ind w:left="2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993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ru-RU"/>
              </w:rPr>
              <w:t>Уровневые ссылки</w:t>
            </w:r>
          </w:p>
        </w:tc>
        <w:tc>
          <w:tcPr>
            <w:tcW w:w="6945" w:type="dxa"/>
            <w:tcBorders>
              <w:left w:val="single" w:sz="4" w:space="0" w:color="231F20"/>
            </w:tcBorders>
          </w:tcPr>
          <w:p w14:paraId="0DA2CB32" w14:textId="77777777" w:rsidR="002A0993" w:rsidRPr="002A0993" w:rsidRDefault="002A0993" w:rsidP="00E07932">
            <w:pPr>
              <w:pStyle w:val="TableParagraph"/>
              <w:spacing w:before="18"/>
              <w:ind w:left="1081" w:right="22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993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ru-RU"/>
              </w:rPr>
              <w:t>Характер межуровневых связей</w:t>
            </w:r>
          </w:p>
        </w:tc>
      </w:tr>
      <w:tr w:rsidR="002A0993" w:rsidRPr="002A0993" w14:paraId="5897D479" w14:textId="77777777" w:rsidTr="00E07932">
        <w:trPr>
          <w:trHeight w:val="1395"/>
        </w:trPr>
        <w:tc>
          <w:tcPr>
            <w:tcW w:w="2552" w:type="dxa"/>
            <w:tcBorders>
              <w:bottom w:val="single" w:sz="4" w:space="0" w:color="231F20"/>
              <w:right w:val="single" w:sz="4" w:space="0" w:color="231F20"/>
            </w:tcBorders>
          </w:tcPr>
          <w:p w14:paraId="4B8868B4" w14:textId="77777777" w:rsidR="002A0993" w:rsidRPr="002A0993" w:rsidRDefault="002A0993" w:rsidP="00E07932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25B109" w14:textId="77777777" w:rsidR="002A0993" w:rsidRPr="002A0993" w:rsidRDefault="002A0993" w:rsidP="00E07932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05727A" w14:textId="77777777" w:rsidR="002A0993" w:rsidRPr="002A0993" w:rsidRDefault="002A0993" w:rsidP="00E07932">
            <w:pPr>
              <w:pStyle w:val="TableParagraph"/>
              <w:spacing w:before="1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2A0993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антропогенный</w:t>
            </w:r>
            <w:r w:rsidRPr="002A0993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r w:rsidRPr="002A099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↔</w:t>
            </w:r>
            <w:r w:rsidRPr="002A0993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r w:rsidRPr="002A0993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  <w:lang w:val="ru-RU"/>
              </w:rPr>
              <w:t>цифровой</w:t>
            </w:r>
          </w:p>
        </w:tc>
        <w:tc>
          <w:tcPr>
            <w:tcW w:w="6945" w:type="dxa"/>
            <w:tcBorders>
              <w:left w:val="single" w:sz="4" w:space="0" w:color="231F20"/>
              <w:bottom w:val="single" w:sz="4" w:space="0" w:color="231F20"/>
            </w:tcBorders>
          </w:tcPr>
          <w:p w14:paraId="6C055B61" w14:textId="77777777" w:rsidR="002A0993" w:rsidRPr="002A0993" w:rsidRDefault="002A0993" w:rsidP="00E07932">
            <w:pPr>
              <w:pStyle w:val="TableParagraph"/>
              <w:spacing w:before="29" w:line="225" w:lineRule="auto"/>
              <w:ind w:left="50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2A0993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Идентификационная ссылка: цифровая идентификация физического лица (адрес электронной почты, учетная запись пользователя, кибер-личность в социальных сетях и т. д.)</w:t>
            </w:r>
          </w:p>
          <w:p w14:paraId="248F86C3" w14:textId="77777777" w:rsidR="002A0993" w:rsidRPr="002A0993" w:rsidRDefault="002A0993" w:rsidP="00E07932">
            <w:pPr>
              <w:pStyle w:val="TableParagraph"/>
              <w:spacing w:before="29" w:line="225" w:lineRule="auto"/>
              <w:ind w:left="50" w:right="124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2A0993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Ссылка знаний: знание человеком цифровой идентичности (например, киберличности в социальных сетях).</w:t>
            </w:r>
          </w:p>
          <w:p w14:paraId="3131A51B" w14:textId="77777777" w:rsidR="002A0993" w:rsidRPr="002A0993" w:rsidRDefault="002A0993" w:rsidP="00E07932">
            <w:pPr>
              <w:pStyle w:val="TableParagraph"/>
              <w:spacing w:before="101"/>
              <w:ind w:left="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993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Ссылка доступа: доступ к физическому компоненту или географической зоне для физического лица</w:t>
            </w:r>
          </w:p>
        </w:tc>
      </w:tr>
      <w:tr w:rsidR="002A0993" w:rsidRPr="002A0993" w14:paraId="61DB8341" w14:textId="77777777" w:rsidTr="00E07932">
        <w:trPr>
          <w:trHeight w:val="1180"/>
        </w:trPr>
        <w:tc>
          <w:tcPr>
            <w:tcW w:w="2552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3BF13BA" w14:textId="77777777" w:rsidR="002A0993" w:rsidRPr="002A0993" w:rsidRDefault="002A0993" w:rsidP="00E07932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464A461" w14:textId="77777777" w:rsidR="002A0993" w:rsidRPr="002A0993" w:rsidRDefault="002A0993" w:rsidP="00E07932">
            <w:pPr>
              <w:pStyle w:val="TableParagraph"/>
              <w:spacing w:before="9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040306F7" w14:textId="77777777" w:rsidR="002A0993" w:rsidRPr="002A0993" w:rsidRDefault="002A0993" w:rsidP="00E07932">
            <w:pPr>
              <w:pStyle w:val="TableParagraph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2A0993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антропогенный </w:t>
            </w:r>
            <w:r w:rsidRPr="002A099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↔</w:t>
            </w:r>
            <w:r w:rsidRPr="002A0993">
              <w:rPr>
                <w:rFonts w:ascii="Times New Roman" w:hAnsi="Times New Roman" w:cs="Times New Roman"/>
                <w:color w:val="231F20"/>
                <w:spacing w:val="8"/>
                <w:sz w:val="24"/>
                <w:szCs w:val="24"/>
              </w:rPr>
              <w:t xml:space="preserve"> </w:t>
            </w:r>
            <w:r w:rsidRPr="002A0993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физический</w:t>
            </w:r>
          </w:p>
        </w:tc>
        <w:tc>
          <w:tcPr>
            <w:tcW w:w="69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032EF086" w14:textId="77777777" w:rsidR="002A0993" w:rsidRPr="002A0993" w:rsidRDefault="002A0993" w:rsidP="00E07932">
            <w:pPr>
              <w:pStyle w:val="TableParagraph"/>
              <w:spacing w:before="23"/>
              <w:ind w:left="50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2A0993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Ссылка на местоположение: географическое положение физического лица (в зоне, здании и т. д.)</w:t>
            </w:r>
          </w:p>
          <w:p w14:paraId="3ACE0066" w14:textId="77777777" w:rsidR="002A0993" w:rsidRPr="002A0993" w:rsidRDefault="002A0993" w:rsidP="00E07932">
            <w:pPr>
              <w:pStyle w:val="TableParagraph"/>
              <w:spacing w:before="23"/>
              <w:ind w:left="50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2A0993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Ссылка на знания: знание информации о физическом или географическом местоположении физическим лицом</w:t>
            </w:r>
          </w:p>
          <w:p w14:paraId="0BF219FC" w14:textId="77777777" w:rsidR="002A0993" w:rsidRPr="002A0993" w:rsidRDefault="002A0993" w:rsidP="00E07932">
            <w:pPr>
              <w:pStyle w:val="TableParagraph"/>
              <w:spacing w:before="101"/>
              <w:ind w:left="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993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Ссылка доступа: доступ к физическому компоненту или географической зоне для физического лица</w:t>
            </w:r>
          </w:p>
        </w:tc>
      </w:tr>
      <w:tr w:rsidR="002A0993" w:rsidRPr="002A0993" w14:paraId="3D9135FD" w14:textId="77777777" w:rsidTr="00E07932">
        <w:trPr>
          <w:trHeight w:val="1615"/>
        </w:trPr>
        <w:tc>
          <w:tcPr>
            <w:tcW w:w="2552" w:type="dxa"/>
            <w:tcBorders>
              <w:top w:val="single" w:sz="4" w:space="0" w:color="231F20"/>
              <w:right w:val="single" w:sz="4" w:space="0" w:color="231F20"/>
            </w:tcBorders>
          </w:tcPr>
          <w:p w14:paraId="3D4742FC" w14:textId="77777777" w:rsidR="002A0993" w:rsidRPr="002A0993" w:rsidRDefault="002A0993" w:rsidP="00E07932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71E18660" w14:textId="77777777" w:rsidR="002A0993" w:rsidRPr="002A0993" w:rsidRDefault="002A0993" w:rsidP="00E07932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73ECFFFE" w14:textId="77777777" w:rsidR="002A0993" w:rsidRPr="002A0993" w:rsidRDefault="002A0993" w:rsidP="00E07932">
            <w:pPr>
              <w:pStyle w:val="TableParagraph"/>
              <w:spacing w:before="171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2A0993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цифровой</w:t>
            </w:r>
            <w:r w:rsidRPr="002A0993">
              <w:rPr>
                <w:rFonts w:ascii="Times New Roman" w:hAnsi="Times New Roman" w:cs="Times New Roman"/>
                <w:color w:val="231F20"/>
                <w:spacing w:val="8"/>
                <w:sz w:val="24"/>
                <w:szCs w:val="24"/>
              </w:rPr>
              <w:t xml:space="preserve"> </w:t>
            </w:r>
            <w:r w:rsidRPr="002A099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↔</w:t>
            </w:r>
            <w:r w:rsidRPr="002A0993">
              <w:rPr>
                <w:rFonts w:ascii="Times New Roman" w:hAnsi="Times New Roman" w:cs="Times New Roman"/>
                <w:color w:val="231F20"/>
                <w:spacing w:val="9"/>
                <w:sz w:val="24"/>
                <w:szCs w:val="24"/>
              </w:rPr>
              <w:t xml:space="preserve"> </w:t>
            </w:r>
            <w:r w:rsidRPr="002A0993">
              <w:rPr>
                <w:rFonts w:ascii="Times New Roman" w:hAnsi="Times New Roman" w:cs="Times New Roman"/>
                <w:color w:val="231F20"/>
                <w:spacing w:val="9"/>
                <w:sz w:val="24"/>
                <w:szCs w:val="24"/>
                <w:lang w:val="ru-RU"/>
              </w:rPr>
              <w:t>физический</w:t>
            </w:r>
          </w:p>
        </w:tc>
        <w:tc>
          <w:tcPr>
            <w:tcW w:w="6945" w:type="dxa"/>
            <w:tcBorders>
              <w:top w:val="single" w:sz="4" w:space="0" w:color="231F20"/>
              <w:left w:val="single" w:sz="4" w:space="0" w:color="231F20"/>
            </w:tcBorders>
          </w:tcPr>
          <w:p w14:paraId="66259B7F" w14:textId="77777777" w:rsidR="002A0993" w:rsidRPr="002A0993" w:rsidRDefault="002A0993" w:rsidP="00E07932">
            <w:pPr>
              <w:pStyle w:val="TableParagraph"/>
              <w:spacing w:before="34" w:line="225" w:lineRule="auto"/>
              <w:ind w:left="50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2A0993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Ссылка на расположение: расположение физических компонентов, на которых размещены данные (возможно, сильно распределенные).</w:t>
            </w:r>
          </w:p>
          <w:p w14:paraId="4BCB4A73" w14:textId="77777777" w:rsidR="002A0993" w:rsidRPr="002A0993" w:rsidRDefault="002A0993" w:rsidP="00E07932">
            <w:pPr>
              <w:pStyle w:val="TableParagraph"/>
              <w:spacing w:before="34" w:line="225" w:lineRule="auto"/>
              <w:ind w:left="50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2A0993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Ссылка на реализацию: расположение физических компонентов, запускающих программу (возможно, сильно распределенных).</w:t>
            </w:r>
          </w:p>
          <w:p w14:paraId="50F40C85" w14:textId="77777777" w:rsidR="002A0993" w:rsidRPr="002A0993" w:rsidRDefault="002A0993" w:rsidP="00E07932">
            <w:pPr>
              <w:pStyle w:val="TableParagraph"/>
              <w:spacing w:before="113" w:line="225" w:lineRule="auto"/>
              <w:ind w:left="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993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Ссылка управления / команд: способность программы взаимодействовать с физическим компонентом (например, датчиком / переключателем</w:t>
            </w:r>
            <w:r w:rsidRPr="002A0993">
              <w:rPr>
                <w:rFonts w:ascii="Times New Roman" w:hAnsi="Times New Roman" w:cs="Times New Roman"/>
                <w:color w:val="231F20"/>
                <w:sz w:val="24"/>
                <w:szCs w:val="24"/>
                <w:u w:val="single" w:color="231F20"/>
                <w:lang w:val="ru-RU"/>
              </w:rPr>
              <w:t>)</w:t>
            </w:r>
          </w:p>
        </w:tc>
      </w:tr>
    </w:tbl>
    <w:p w14:paraId="06D1056D" w14:textId="77777777" w:rsidR="002A0993" w:rsidRPr="002A0993" w:rsidRDefault="002A0993" w:rsidP="002A0993">
      <w:pPr>
        <w:rPr>
          <w:color w:val="000000"/>
          <w:sz w:val="24"/>
          <w:szCs w:val="24"/>
        </w:rPr>
      </w:pPr>
    </w:p>
    <w:p w14:paraId="1BC9EA43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noProof/>
          <w:color w:val="000000"/>
          <w:sz w:val="24"/>
          <w:szCs w:val="24"/>
        </w:rPr>
        <w:drawing>
          <wp:inline distT="0" distB="0" distL="0" distR="0" wp14:anchorId="7E2059FF" wp14:editId="3A299428">
            <wp:extent cx="5619750" cy="26098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CC0A4" w14:textId="77777777" w:rsidR="002A0993" w:rsidRPr="002A0993" w:rsidRDefault="002A0993" w:rsidP="002A0993">
      <w:pPr>
        <w:rPr>
          <w:color w:val="000000"/>
          <w:sz w:val="24"/>
          <w:szCs w:val="24"/>
        </w:rPr>
      </w:pPr>
    </w:p>
    <w:p w14:paraId="4BE7252D" w14:textId="79D4D3DD" w:rsidR="002A0993" w:rsidRPr="002A0993" w:rsidRDefault="002A0993" w:rsidP="002A0993">
      <w:pPr>
        <w:jc w:val="center"/>
        <w:rPr>
          <w:b/>
          <w:color w:val="000000"/>
          <w:sz w:val="24"/>
          <w:szCs w:val="24"/>
        </w:rPr>
      </w:pPr>
      <w:r w:rsidRPr="002A0993">
        <w:rPr>
          <w:b/>
          <w:color w:val="000000"/>
          <w:sz w:val="24"/>
          <w:szCs w:val="24"/>
        </w:rPr>
        <w:t>Рисунок A.2</w:t>
      </w:r>
      <w:r>
        <w:rPr>
          <w:b/>
          <w:color w:val="000000"/>
          <w:sz w:val="24"/>
          <w:szCs w:val="24"/>
        </w:rPr>
        <w:t xml:space="preserve"> -</w:t>
      </w:r>
      <w:r w:rsidRPr="002A0993">
        <w:rPr>
          <w:b/>
          <w:color w:val="000000"/>
          <w:sz w:val="24"/>
          <w:szCs w:val="24"/>
        </w:rPr>
        <w:t xml:space="preserve"> Связи местоположения (человеческий уровень ↔ физический уровень)</w:t>
      </w:r>
    </w:p>
    <w:p w14:paraId="7D8A01C4" w14:textId="77777777" w:rsidR="002A0993" w:rsidRPr="002A0993" w:rsidRDefault="002A0993" w:rsidP="002A0993">
      <w:pPr>
        <w:rPr>
          <w:color w:val="000000"/>
          <w:sz w:val="24"/>
          <w:szCs w:val="24"/>
        </w:rPr>
      </w:pPr>
    </w:p>
    <w:p w14:paraId="3272B4EA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>Несмотря на то, что изначально этот тип моделирования может показаться сложным, его подход во многом определяется использованием нескольких инструментов и методов:</w:t>
      </w:r>
    </w:p>
    <w:p w14:paraId="75934075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>- использование системных шаблонов, которые представляют собой структуры, которые часто встречаются и моделируются раз и навсегда (например, хостинг в облачных сервисах, социальная сеть, сеть MPLS WAN и т.д.);</w:t>
      </w:r>
    </w:p>
    <w:p w14:paraId="2D1CC556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>- использование существующих баз знаний из различных отраслей (например, физическая безопасность, психосоциальные риски);</w:t>
      </w:r>
    </w:p>
    <w:p w14:paraId="43CB3F65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 xml:space="preserve">- применение итерационной методологии путем моделирования высокоуровневых </w:t>
      </w:r>
      <w:r w:rsidRPr="002A0993">
        <w:rPr>
          <w:color w:val="000000"/>
          <w:sz w:val="24"/>
          <w:szCs w:val="24"/>
        </w:rPr>
        <w:lastRenderedPageBreak/>
        <w:t>систем и применения последовательного уточнения;</w:t>
      </w:r>
    </w:p>
    <w:p w14:paraId="674BE6A6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>- применение методов моделирования для ограничения сложности (например, исследование симметрии для изучения только части симметричной модели задачи и т.д.).</w:t>
      </w:r>
    </w:p>
    <w:p w14:paraId="65DC49CA" w14:textId="77777777" w:rsidR="002A0993" w:rsidRPr="002A0993" w:rsidRDefault="002A0993" w:rsidP="002A0993">
      <w:pPr>
        <w:rPr>
          <w:color w:val="000000"/>
          <w:sz w:val="24"/>
          <w:szCs w:val="24"/>
        </w:rPr>
      </w:pPr>
    </w:p>
    <w:p w14:paraId="4F07C244" w14:textId="77777777" w:rsidR="002A0993" w:rsidRPr="002A0993" w:rsidRDefault="002A0993" w:rsidP="002A0993">
      <w:pPr>
        <w:rPr>
          <w:b/>
          <w:color w:val="000000"/>
          <w:sz w:val="24"/>
          <w:szCs w:val="24"/>
        </w:rPr>
      </w:pPr>
      <w:r w:rsidRPr="002A0993">
        <w:rPr>
          <w:b/>
          <w:color w:val="000000"/>
          <w:sz w:val="24"/>
          <w:szCs w:val="24"/>
        </w:rPr>
        <w:t>А.4 Динамические характеристики</w:t>
      </w:r>
    </w:p>
    <w:p w14:paraId="77B49C84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>Определенную структурную модель следует понимать как динамическую модель; другими словами, каждое действие, выполняемое в целевой системе, изменяет ее модель в киберпространстве, добавляя или удаляя узлы или ссылки, или изменяя поток.</w:t>
      </w:r>
    </w:p>
    <w:p w14:paraId="66E570C8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 xml:space="preserve">Другие проявления временного измерения шире, особенно когда речь идет о цифровом уровне. Примером является временное проявление APT-атаки в структуре, показанное на рисунке A.3: фаза логического вторжения, когда злоумышленник имеет прямое соединение с целевой системой, затем фаза бокового движения в целевой системе. </w:t>
      </w:r>
    </w:p>
    <w:p w14:paraId="0B249A2D" w14:textId="77777777" w:rsidR="002A0993" w:rsidRPr="002A0993" w:rsidRDefault="002A0993" w:rsidP="002A0993">
      <w:pPr>
        <w:rPr>
          <w:color w:val="000000"/>
          <w:sz w:val="24"/>
          <w:szCs w:val="24"/>
        </w:rPr>
      </w:pPr>
    </w:p>
    <w:p w14:paraId="163B6AF2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noProof/>
          <w:color w:val="000000"/>
          <w:sz w:val="24"/>
          <w:szCs w:val="24"/>
        </w:rPr>
        <w:drawing>
          <wp:inline distT="0" distB="0" distL="0" distR="0" wp14:anchorId="68259A92" wp14:editId="05A7BD4B">
            <wp:extent cx="5848350" cy="55308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553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827B0B" w14:textId="77777777" w:rsidR="002A0993" w:rsidRPr="002A0993" w:rsidRDefault="002A0993" w:rsidP="002A0993">
      <w:pPr>
        <w:rPr>
          <w:color w:val="000000"/>
          <w:sz w:val="24"/>
          <w:szCs w:val="24"/>
        </w:rPr>
      </w:pPr>
    </w:p>
    <w:p w14:paraId="28B70028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noProof/>
          <w:color w:val="000000"/>
          <w:sz w:val="24"/>
          <w:szCs w:val="24"/>
        </w:rPr>
        <w:lastRenderedPageBreak/>
        <w:drawing>
          <wp:inline distT="0" distB="0" distL="0" distR="0" wp14:anchorId="0F158917" wp14:editId="4838FC97">
            <wp:extent cx="5829300" cy="34290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DC9FD" w14:textId="77777777" w:rsidR="002A0993" w:rsidRPr="002A0993" w:rsidRDefault="002A0993" w:rsidP="002A0993">
      <w:pPr>
        <w:rPr>
          <w:b/>
          <w:color w:val="000000"/>
          <w:sz w:val="24"/>
          <w:szCs w:val="24"/>
        </w:rPr>
      </w:pPr>
      <w:r w:rsidRPr="002A0993">
        <w:rPr>
          <w:b/>
          <w:color w:val="000000"/>
          <w:sz w:val="24"/>
          <w:szCs w:val="24"/>
        </w:rPr>
        <w:t>Условные обозначения</w:t>
      </w:r>
    </w:p>
    <w:p w14:paraId="4D8AAA84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>T1</w:t>
      </w:r>
      <w:r w:rsidRPr="002A0993">
        <w:rPr>
          <w:color w:val="000000"/>
          <w:sz w:val="24"/>
          <w:szCs w:val="24"/>
        </w:rPr>
        <w:tab/>
        <w:t>Фишинговая атака незащищенного пользователя с целью вторжения</w:t>
      </w:r>
    </w:p>
    <w:p w14:paraId="5BBC639A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>T2</w:t>
      </w:r>
      <w:r w:rsidRPr="002A0993">
        <w:rPr>
          <w:color w:val="000000"/>
          <w:sz w:val="24"/>
          <w:szCs w:val="24"/>
        </w:rPr>
        <w:tab/>
        <w:t>Действие захвата под контроль ИТ-компоненты</w:t>
      </w:r>
    </w:p>
    <w:p w14:paraId="654604C7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>T3</w:t>
      </w:r>
      <w:r w:rsidRPr="002A0993">
        <w:rPr>
          <w:color w:val="000000"/>
          <w:sz w:val="24"/>
          <w:szCs w:val="24"/>
        </w:rPr>
        <w:tab/>
        <w:t xml:space="preserve">Повреждение объекта разработки </w:t>
      </w:r>
    </w:p>
    <w:p w14:paraId="6B71BE98" w14:textId="77777777" w:rsidR="002A0993" w:rsidRDefault="002A0993" w:rsidP="002A0993">
      <w:pPr>
        <w:jc w:val="center"/>
        <w:rPr>
          <w:b/>
          <w:color w:val="000000"/>
          <w:sz w:val="24"/>
          <w:szCs w:val="24"/>
        </w:rPr>
      </w:pPr>
    </w:p>
    <w:p w14:paraId="4A322D78" w14:textId="180AA53C" w:rsidR="002A0993" w:rsidRPr="002A0993" w:rsidRDefault="002A0993" w:rsidP="002A0993">
      <w:pPr>
        <w:jc w:val="center"/>
        <w:rPr>
          <w:b/>
          <w:color w:val="000000"/>
          <w:sz w:val="24"/>
          <w:szCs w:val="24"/>
        </w:rPr>
      </w:pPr>
      <w:r w:rsidRPr="002A0993">
        <w:rPr>
          <w:b/>
          <w:color w:val="000000"/>
          <w:sz w:val="24"/>
          <w:szCs w:val="24"/>
        </w:rPr>
        <w:t>Рисунок A.3 - Представление различных фаз атаки типа APT</w:t>
      </w:r>
    </w:p>
    <w:p w14:paraId="02073302" w14:textId="77777777" w:rsidR="002A0993" w:rsidRPr="002A0993" w:rsidRDefault="002A0993" w:rsidP="002A0993">
      <w:pPr>
        <w:jc w:val="center"/>
        <w:rPr>
          <w:color w:val="000000"/>
          <w:sz w:val="24"/>
          <w:szCs w:val="24"/>
        </w:rPr>
      </w:pPr>
    </w:p>
    <w:p w14:paraId="693C821B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>Модель представления киберпространства достаточно универсальна, чтобы допускать различные уровни анализа в зависимости от требований аналитика.</w:t>
      </w:r>
    </w:p>
    <w:p w14:paraId="5158305C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>Кроме того, базовая модель с 3 основными уровнями может быть расширена до 6 уровней:</w:t>
      </w:r>
    </w:p>
    <w:p w14:paraId="3F440F24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 xml:space="preserve">- подраздел </w:t>
      </w:r>
      <w:bookmarkStart w:id="11" w:name="_Hlk86326428"/>
      <w:r w:rsidRPr="002A0993">
        <w:rPr>
          <w:color w:val="000000"/>
          <w:sz w:val="24"/>
          <w:szCs w:val="24"/>
        </w:rPr>
        <w:t>АНТРОПОГЕННЫЙ</w:t>
      </w:r>
      <w:bookmarkEnd w:id="11"/>
      <w:r w:rsidRPr="002A0993">
        <w:rPr>
          <w:color w:val="000000"/>
          <w:sz w:val="24"/>
          <w:szCs w:val="24"/>
        </w:rPr>
        <w:t>-1, называемый КОГНИТИВНЫМ уровнем, используется для моделирования социального представления людей;</w:t>
      </w:r>
    </w:p>
    <w:p w14:paraId="3105AA20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>- подраздел АНТРОПОГЕННЫЙ-2, называемый ЧЕЛОВЕЧЕСКИМ уровнем, используется для моделирования физических лиц и их организаций в социальных сетях;</w:t>
      </w:r>
    </w:p>
    <w:p w14:paraId="415C637E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>- подраздел ЦИФРОВОЙ-1, называемый уровнем КИБЕРЛИЧНОСТИ, используется для моделирования цифрового образа физических лиц или цифровых компонентов;</w:t>
      </w:r>
    </w:p>
    <w:p w14:paraId="1061B8C3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>- подраздел ЦИФРОВОЙ-2, называемый ЛОГИЧЕСКИМ уровнем, используется для моделирования технических компьютерных данных и программных процессов;</w:t>
      </w:r>
    </w:p>
    <w:p w14:paraId="0FF9B81B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>- подраздел ФИЗИЧЕСКИЙ-1, называемый уровнем КОМПОНЕНТ, используется для моделирования компонентов, составляющих инфраструктуру ИТ-системы;</w:t>
      </w:r>
    </w:p>
    <w:p w14:paraId="7A189E2D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>- подраздел ФИЗИЧЕСКИЙ-2, называемый ГЕОГРАФИЧЕСКИМ уровнем, используется для моделирования географического положения людей и активов.</w:t>
      </w:r>
    </w:p>
    <w:p w14:paraId="1D79114C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>На рисунке A.4 показана 6-уровневая модель киберпространства.</w:t>
      </w:r>
    </w:p>
    <w:p w14:paraId="48994848" w14:textId="77777777" w:rsidR="002A0993" w:rsidRPr="002A0993" w:rsidRDefault="002A0993" w:rsidP="002A0993">
      <w:pPr>
        <w:rPr>
          <w:color w:val="000000"/>
          <w:sz w:val="24"/>
          <w:szCs w:val="24"/>
        </w:rPr>
      </w:pPr>
    </w:p>
    <w:p w14:paraId="3B76CA6C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noProof/>
          <w:color w:val="000000"/>
          <w:sz w:val="24"/>
          <w:szCs w:val="24"/>
        </w:rPr>
        <w:lastRenderedPageBreak/>
        <w:drawing>
          <wp:inline distT="0" distB="0" distL="0" distR="0" wp14:anchorId="4D3F0066" wp14:editId="04FF3734">
            <wp:extent cx="5759450" cy="32448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24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406A06" w14:textId="77777777" w:rsidR="002A0993" w:rsidRPr="002A0993" w:rsidRDefault="002A0993" w:rsidP="002A0993">
      <w:pPr>
        <w:rPr>
          <w:color w:val="000000"/>
          <w:sz w:val="24"/>
          <w:szCs w:val="24"/>
        </w:rPr>
      </w:pPr>
    </w:p>
    <w:p w14:paraId="5D304B62" w14:textId="77777777" w:rsidR="002A0993" w:rsidRPr="002A0993" w:rsidRDefault="002A0993" w:rsidP="002A0993">
      <w:pPr>
        <w:jc w:val="center"/>
        <w:rPr>
          <w:b/>
          <w:color w:val="000000"/>
          <w:sz w:val="24"/>
          <w:szCs w:val="24"/>
        </w:rPr>
      </w:pPr>
      <w:r w:rsidRPr="002A0993">
        <w:rPr>
          <w:b/>
          <w:color w:val="000000"/>
          <w:sz w:val="24"/>
          <w:szCs w:val="24"/>
        </w:rPr>
        <w:t>Рисунок А.4 - Расширенная многоуровневая модель киберпространства</w:t>
      </w:r>
    </w:p>
    <w:p w14:paraId="20C8DB53" w14:textId="77777777" w:rsidR="002A0993" w:rsidRPr="002A0993" w:rsidRDefault="002A0993" w:rsidP="002A0993">
      <w:pPr>
        <w:rPr>
          <w:color w:val="000000"/>
          <w:sz w:val="24"/>
          <w:szCs w:val="24"/>
        </w:rPr>
      </w:pPr>
    </w:p>
    <w:p w14:paraId="5492C822" w14:textId="77777777" w:rsidR="002A0993" w:rsidRPr="002A0993" w:rsidRDefault="002A0993" w:rsidP="002A0993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br w:type="page"/>
      </w:r>
    </w:p>
    <w:p w14:paraId="2CA43315" w14:textId="77777777" w:rsidR="00612928" w:rsidRPr="002A0993" w:rsidRDefault="00612928" w:rsidP="00612928">
      <w:pPr>
        <w:jc w:val="center"/>
        <w:rPr>
          <w:b/>
          <w:color w:val="000000"/>
          <w:sz w:val="24"/>
          <w:szCs w:val="24"/>
        </w:rPr>
      </w:pPr>
      <w:r w:rsidRPr="002A0993">
        <w:rPr>
          <w:b/>
          <w:color w:val="000000"/>
          <w:sz w:val="24"/>
          <w:szCs w:val="24"/>
        </w:rPr>
        <w:lastRenderedPageBreak/>
        <w:t>Библиография</w:t>
      </w:r>
    </w:p>
    <w:p w14:paraId="324888CB" w14:textId="77777777" w:rsidR="00612928" w:rsidRPr="002A0993" w:rsidRDefault="00612928" w:rsidP="00612928">
      <w:pPr>
        <w:rPr>
          <w:color w:val="000000"/>
          <w:sz w:val="24"/>
          <w:szCs w:val="24"/>
        </w:rPr>
      </w:pPr>
    </w:p>
    <w:p w14:paraId="23B49742" w14:textId="77777777" w:rsidR="00612928" w:rsidRPr="002A0993" w:rsidRDefault="00612928" w:rsidP="00612928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[1] ISO</w:t>
      </w:r>
      <w:r w:rsidRPr="002A0993">
        <w:rPr>
          <w:color w:val="000000"/>
          <w:sz w:val="24"/>
          <w:szCs w:val="24"/>
        </w:rPr>
        <w:t>/IEC 27001, Информационные технологии. Методы обеспечения защиты. Системы обеспечения информационной безопасности. Требования</w:t>
      </w:r>
    </w:p>
    <w:p w14:paraId="621B8BB4" w14:textId="77777777" w:rsidR="00612928" w:rsidRPr="002A0993" w:rsidRDefault="00612928" w:rsidP="00612928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>[2] ISO / IEC 27005, Информационная технология. Методы и средства обеспечения безопасности. Менеджмент риска информационной безопасности</w:t>
      </w:r>
    </w:p>
    <w:p w14:paraId="55CB523B" w14:textId="77777777" w:rsidR="00612928" w:rsidRPr="002A0993" w:rsidRDefault="00612928" w:rsidP="00612928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 xml:space="preserve">[3] ИСО / МЭК 27019, Информационные технологии. Методы и средства обеспечения безопасности. Меры обеспечения информационной безопасности энергосистем общего пользования </w:t>
      </w:r>
    </w:p>
    <w:p w14:paraId="741E731A" w14:textId="77777777" w:rsidR="00612928" w:rsidRPr="002A0993" w:rsidRDefault="00612928" w:rsidP="00612928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>[4] ISO / IEC 27035 (все части), Информационная технология. Методы и средства обеспечения безопасности. Менеджмент инцидентов информационной безопасности</w:t>
      </w:r>
    </w:p>
    <w:p w14:paraId="4F32AC33" w14:textId="77777777" w:rsidR="00612928" w:rsidRPr="002A0993" w:rsidRDefault="00612928" w:rsidP="00612928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>[5] ISO / IEC 27036 (все части), Информационные технологии. Методы и средства обеспечения безопасности. Информационная безопасность во взаимоотношениях с поставщиками</w:t>
      </w:r>
    </w:p>
    <w:p w14:paraId="6604EED3" w14:textId="77777777" w:rsidR="00612928" w:rsidRPr="002A0993" w:rsidRDefault="00612928" w:rsidP="00612928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 xml:space="preserve">[6] ISO / IEC TS 27102, Менеджмент информационной безопасности. Руководящие указания по киберстрахованию </w:t>
      </w:r>
    </w:p>
    <w:p w14:paraId="664B0DBC" w14:textId="77777777" w:rsidR="00612928" w:rsidRPr="002A0993" w:rsidRDefault="00612928" w:rsidP="00612928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>[7] ISO / IEC TS 27110, Информационная безопасность, кибербезопасность и защита конфиденциальности. Руководящие указания по разработке основ кибербезопасности</w:t>
      </w:r>
    </w:p>
    <w:p w14:paraId="685AD384" w14:textId="77777777" w:rsidR="00612928" w:rsidRPr="002A0993" w:rsidRDefault="00612928" w:rsidP="00612928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>[8] ISO 31000, Менеджмент рисков. Принципы и руководящие указания.</w:t>
      </w:r>
    </w:p>
    <w:p w14:paraId="7F715035" w14:textId="77777777" w:rsidR="00612928" w:rsidRPr="002A0993" w:rsidRDefault="00612928" w:rsidP="00612928">
      <w:pPr>
        <w:rPr>
          <w:color w:val="000000"/>
          <w:sz w:val="24"/>
          <w:szCs w:val="24"/>
        </w:rPr>
      </w:pPr>
      <w:r w:rsidRPr="002A0993">
        <w:rPr>
          <w:color w:val="000000"/>
          <w:sz w:val="24"/>
          <w:szCs w:val="24"/>
        </w:rPr>
        <w:t>[9] AFNOR CN SSI N0477, «Добровольные стандарты и инновационные подходы к кибербезопасности», декабрь 2019 г.</w:t>
      </w:r>
    </w:p>
    <w:p w14:paraId="391EF89E" w14:textId="77777777" w:rsidR="00612928" w:rsidRPr="002A0993" w:rsidRDefault="00612928" w:rsidP="00612928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0E56958" w14:textId="77777777" w:rsidR="00612928" w:rsidRDefault="00612928" w:rsidP="002A099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14:paraId="34BC8F56" w14:textId="77777777" w:rsidR="00612928" w:rsidRDefault="00612928" w:rsidP="002A099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14:paraId="237255EF" w14:textId="77777777" w:rsidR="00612928" w:rsidRDefault="00612928" w:rsidP="002A099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14:paraId="54CBC671" w14:textId="77777777" w:rsidR="00612928" w:rsidRDefault="00612928" w:rsidP="002A099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14:paraId="21A559DA" w14:textId="77777777" w:rsidR="00612928" w:rsidRDefault="00612928" w:rsidP="002A099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14:paraId="202EEB28" w14:textId="77777777" w:rsidR="00612928" w:rsidRDefault="00612928" w:rsidP="002A099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14:paraId="362D8713" w14:textId="77777777" w:rsidR="00612928" w:rsidRDefault="00612928" w:rsidP="002A099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14:paraId="34B90FA3" w14:textId="77777777" w:rsidR="00612928" w:rsidRDefault="00612928" w:rsidP="002A099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14:paraId="406993A3" w14:textId="77777777" w:rsidR="00612928" w:rsidRDefault="00612928" w:rsidP="002A099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14:paraId="723F4C78" w14:textId="77777777" w:rsidR="00612928" w:rsidRDefault="00612928" w:rsidP="002A099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14:paraId="5F4F1D8A" w14:textId="77777777" w:rsidR="00612928" w:rsidRDefault="00612928" w:rsidP="002A099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14:paraId="1CCCEEC2" w14:textId="77777777" w:rsidR="00612928" w:rsidRDefault="00612928" w:rsidP="002A099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14:paraId="77212805" w14:textId="77777777" w:rsidR="00612928" w:rsidRDefault="00612928" w:rsidP="002A099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14:paraId="0643D085" w14:textId="77777777" w:rsidR="00612928" w:rsidRDefault="00612928" w:rsidP="002A099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14:paraId="418F8D80" w14:textId="77777777" w:rsidR="00612928" w:rsidRDefault="00612928" w:rsidP="002A099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14:paraId="67B14260" w14:textId="77777777" w:rsidR="00612928" w:rsidRDefault="00612928" w:rsidP="002A099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14:paraId="481BD9C4" w14:textId="77777777" w:rsidR="00612928" w:rsidRDefault="00612928" w:rsidP="002A099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14:paraId="73F6D349" w14:textId="77777777" w:rsidR="00612928" w:rsidRDefault="00612928" w:rsidP="002A099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14:paraId="26F72A0A" w14:textId="77777777" w:rsidR="00612928" w:rsidRDefault="00612928" w:rsidP="002A099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14:paraId="45C1E7A1" w14:textId="77777777" w:rsidR="00612928" w:rsidRDefault="00612928" w:rsidP="002A099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14:paraId="768C37B8" w14:textId="77777777" w:rsidR="00612928" w:rsidRDefault="00612928" w:rsidP="002A099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14:paraId="7A2BF37F" w14:textId="77777777" w:rsidR="00612928" w:rsidRDefault="00612928" w:rsidP="002A099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14:paraId="458CBC86" w14:textId="77777777" w:rsidR="00612928" w:rsidRDefault="00612928" w:rsidP="002A099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14:paraId="0B0B4D70" w14:textId="77777777" w:rsidR="00612928" w:rsidRDefault="00612928" w:rsidP="002A099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14:paraId="0490244F" w14:textId="77777777" w:rsidR="00612928" w:rsidRDefault="00612928" w:rsidP="002A099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14:paraId="385F53CA" w14:textId="77777777" w:rsidR="00612928" w:rsidRDefault="00612928" w:rsidP="002A099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14:paraId="52EE4FEE" w14:textId="77777777" w:rsidR="00612928" w:rsidRDefault="00612928" w:rsidP="002A099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14:paraId="0373FAF0" w14:textId="77777777" w:rsidR="00612928" w:rsidRDefault="00612928" w:rsidP="002A099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14:paraId="2380EBBB" w14:textId="6306A740" w:rsidR="002A0993" w:rsidRPr="002A0993" w:rsidRDefault="002A0993" w:rsidP="002A099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  <w:r w:rsidRPr="002A0993">
        <w:rPr>
          <w:b/>
          <w:sz w:val="24"/>
          <w:szCs w:val="24"/>
        </w:rPr>
        <w:lastRenderedPageBreak/>
        <w:t xml:space="preserve">Приложение </w:t>
      </w:r>
      <w:r w:rsidRPr="002A0993">
        <w:rPr>
          <w:b/>
          <w:sz w:val="24"/>
          <w:szCs w:val="24"/>
          <w:lang w:val="en-US"/>
        </w:rPr>
        <w:t>B</w:t>
      </w:r>
      <w:r w:rsidRPr="002A0993">
        <w:rPr>
          <w:b/>
          <w:sz w:val="24"/>
          <w:szCs w:val="24"/>
        </w:rPr>
        <w:t>.</w:t>
      </w:r>
      <w:r w:rsidRPr="002A0993">
        <w:rPr>
          <w:b/>
          <w:sz w:val="24"/>
          <w:szCs w:val="24"/>
          <w:lang w:val="en-US"/>
        </w:rPr>
        <w:t>A</w:t>
      </w:r>
    </w:p>
    <w:p w14:paraId="23E01890" w14:textId="77777777" w:rsidR="002A0993" w:rsidRPr="002A0993" w:rsidRDefault="002A0993" w:rsidP="002A0993">
      <w:pPr>
        <w:widowControl/>
        <w:autoSpaceDE/>
        <w:autoSpaceDN/>
        <w:adjustRightInd/>
        <w:ind w:firstLine="0"/>
        <w:jc w:val="center"/>
        <w:rPr>
          <w:i/>
          <w:sz w:val="24"/>
          <w:szCs w:val="24"/>
        </w:rPr>
      </w:pPr>
      <w:r w:rsidRPr="002A0993">
        <w:rPr>
          <w:i/>
          <w:sz w:val="24"/>
          <w:szCs w:val="24"/>
        </w:rPr>
        <w:t>(информационное)</w:t>
      </w:r>
    </w:p>
    <w:p w14:paraId="671B058E" w14:textId="77777777" w:rsidR="002A0993" w:rsidRPr="002A0993" w:rsidRDefault="002A0993" w:rsidP="002A099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  <w:r w:rsidRPr="002A0993">
        <w:rPr>
          <w:b/>
          <w:sz w:val="24"/>
          <w:szCs w:val="24"/>
        </w:rPr>
        <w:t>Сведения о соответствии национального стандарта</w:t>
      </w:r>
    </w:p>
    <w:p w14:paraId="12B1101A" w14:textId="77777777" w:rsidR="002A0993" w:rsidRPr="002A0993" w:rsidRDefault="002A0993" w:rsidP="002A099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  <w:r w:rsidRPr="002A0993">
        <w:rPr>
          <w:b/>
          <w:sz w:val="24"/>
          <w:szCs w:val="24"/>
        </w:rPr>
        <w:t xml:space="preserve"> ссылочному международному стандарту</w:t>
      </w:r>
    </w:p>
    <w:p w14:paraId="2DC35E0F" w14:textId="77777777" w:rsidR="002A0993" w:rsidRPr="002A0993" w:rsidRDefault="002A0993" w:rsidP="002A0993">
      <w:pPr>
        <w:widowControl/>
        <w:autoSpaceDE/>
        <w:autoSpaceDN/>
        <w:adjustRightInd/>
        <w:ind w:firstLine="709"/>
        <w:jc w:val="center"/>
        <w:rPr>
          <w:b/>
          <w:sz w:val="24"/>
          <w:szCs w:val="24"/>
        </w:rPr>
      </w:pPr>
    </w:p>
    <w:p w14:paraId="3AFC2A29" w14:textId="77777777" w:rsidR="002A0993" w:rsidRPr="002A0993" w:rsidRDefault="002A0993" w:rsidP="002A0993">
      <w:pPr>
        <w:pStyle w:val="Default"/>
      </w:pPr>
      <w:r w:rsidRPr="002A0993">
        <w:rPr>
          <w:b/>
        </w:rPr>
        <w:t xml:space="preserve">Таблица В.А.1 – </w:t>
      </w:r>
      <w:r w:rsidRPr="002A0993">
        <w:rPr>
          <w:b/>
          <w:bCs/>
        </w:rPr>
        <w:t xml:space="preserve">Сведения о соответствии стандартов ссылочным международным, </w:t>
      </w:r>
    </w:p>
    <w:p w14:paraId="76EA3006" w14:textId="77777777" w:rsidR="002A0993" w:rsidRPr="002A0993" w:rsidRDefault="002A0993" w:rsidP="002A0993">
      <w:pPr>
        <w:widowControl/>
        <w:autoSpaceDE/>
        <w:autoSpaceDN/>
        <w:adjustRightInd/>
        <w:ind w:firstLine="0"/>
        <w:jc w:val="center"/>
        <w:rPr>
          <w:rFonts w:eastAsiaTheme="minorHAnsi"/>
          <w:b/>
          <w:bCs/>
          <w:color w:val="000000"/>
          <w:sz w:val="24"/>
          <w:szCs w:val="24"/>
          <w:lang w:eastAsia="en-US"/>
        </w:rPr>
      </w:pPr>
      <w:r w:rsidRPr="002A0993">
        <w:rPr>
          <w:rFonts w:eastAsiaTheme="minorHAnsi"/>
          <w:b/>
          <w:bCs/>
          <w:color w:val="000000"/>
          <w:sz w:val="24"/>
          <w:szCs w:val="24"/>
          <w:lang w:eastAsia="en-US"/>
        </w:rPr>
        <w:t>региональным стандартам, стандартам иностранных государств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0"/>
        <w:gridCol w:w="1957"/>
        <w:gridCol w:w="3837"/>
      </w:tblGrid>
      <w:tr w:rsidR="002A0993" w:rsidRPr="002A0993" w14:paraId="68CCFE19" w14:textId="77777777" w:rsidTr="00E07932">
        <w:tc>
          <w:tcPr>
            <w:tcW w:w="3652" w:type="dxa"/>
            <w:vAlign w:val="center"/>
          </w:tcPr>
          <w:p w14:paraId="11413AD0" w14:textId="77777777" w:rsidR="002A0993" w:rsidRPr="002A0993" w:rsidRDefault="002A0993" w:rsidP="00E07932">
            <w:pPr>
              <w:pStyle w:val="Default"/>
              <w:jc w:val="center"/>
            </w:pPr>
            <w:r w:rsidRPr="002A0993">
              <w:t>Обозначение и наименование</w:t>
            </w:r>
          </w:p>
          <w:p w14:paraId="0E79EEF2" w14:textId="77777777" w:rsidR="002A0993" w:rsidRPr="002A0993" w:rsidRDefault="002A0993" w:rsidP="00E07932">
            <w:pPr>
              <w:pStyle w:val="Default"/>
              <w:jc w:val="center"/>
            </w:pPr>
            <w:r w:rsidRPr="002A0993">
              <w:t>международного, регионального</w:t>
            </w:r>
          </w:p>
          <w:p w14:paraId="76D061EC" w14:textId="77777777" w:rsidR="002A0993" w:rsidRPr="002A0993" w:rsidRDefault="002A0993" w:rsidP="00E07932">
            <w:pPr>
              <w:pStyle w:val="Default"/>
              <w:jc w:val="center"/>
            </w:pPr>
            <w:r w:rsidRPr="002A0993">
              <w:t>стандартов, стандарта иностранного государства</w:t>
            </w:r>
          </w:p>
        </w:tc>
        <w:tc>
          <w:tcPr>
            <w:tcW w:w="1985" w:type="dxa"/>
            <w:vAlign w:val="center"/>
          </w:tcPr>
          <w:p w14:paraId="33499ACA" w14:textId="77777777" w:rsidR="002A0993" w:rsidRPr="002A0993" w:rsidRDefault="002A0993" w:rsidP="00E07932">
            <w:pPr>
              <w:pStyle w:val="Default"/>
              <w:jc w:val="center"/>
            </w:pPr>
            <w:r w:rsidRPr="002A0993">
              <w:t>Степень соответствия</w:t>
            </w:r>
          </w:p>
        </w:tc>
        <w:tc>
          <w:tcPr>
            <w:tcW w:w="3933" w:type="dxa"/>
            <w:vAlign w:val="center"/>
          </w:tcPr>
          <w:p w14:paraId="29C3FB32" w14:textId="77777777" w:rsidR="002A0993" w:rsidRPr="002A0993" w:rsidRDefault="002A0993" w:rsidP="00E07932">
            <w:pPr>
              <w:pStyle w:val="Default"/>
              <w:jc w:val="center"/>
            </w:pPr>
            <w:r w:rsidRPr="002A0993">
              <w:t>Обозначение и наименование</w:t>
            </w:r>
          </w:p>
          <w:p w14:paraId="5E886F66" w14:textId="77777777" w:rsidR="002A0993" w:rsidRPr="002A0993" w:rsidRDefault="002A0993" w:rsidP="00E07932">
            <w:pPr>
              <w:pStyle w:val="Default"/>
              <w:jc w:val="center"/>
            </w:pPr>
            <w:r w:rsidRPr="002A0993">
              <w:t>национального стандарта,</w:t>
            </w:r>
          </w:p>
          <w:p w14:paraId="33268BC6" w14:textId="77777777" w:rsidR="002A0993" w:rsidRPr="002A0993" w:rsidRDefault="002A0993" w:rsidP="00E07932">
            <w:pPr>
              <w:pStyle w:val="Default"/>
              <w:jc w:val="center"/>
            </w:pPr>
            <w:r w:rsidRPr="002A0993">
              <w:t>межгосударственного стандарта</w:t>
            </w:r>
          </w:p>
        </w:tc>
      </w:tr>
      <w:tr w:rsidR="002A0993" w:rsidRPr="002A0993" w14:paraId="51D596B0" w14:textId="77777777" w:rsidTr="00E07932">
        <w:trPr>
          <w:trHeight w:val="1211"/>
        </w:trPr>
        <w:tc>
          <w:tcPr>
            <w:tcW w:w="3652" w:type="dxa"/>
          </w:tcPr>
          <w:p w14:paraId="37D9ED7E" w14:textId="77777777" w:rsidR="002A0993" w:rsidRPr="0016316B" w:rsidRDefault="002A0993" w:rsidP="002A0993">
            <w:pPr>
              <w:rPr>
                <w:color w:val="000000"/>
                <w:sz w:val="24"/>
                <w:szCs w:val="24"/>
              </w:rPr>
            </w:pPr>
            <w:r w:rsidRPr="0016316B">
              <w:rPr>
                <w:color w:val="000000"/>
                <w:sz w:val="24"/>
                <w:szCs w:val="24"/>
                <w:lang w:val="en-US"/>
              </w:rPr>
              <w:t>ISO</w:t>
            </w:r>
            <w:r w:rsidRPr="0016316B">
              <w:rPr>
                <w:color w:val="000000"/>
                <w:sz w:val="24"/>
                <w:szCs w:val="24"/>
              </w:rPr>
              <w:t>/</w:t>
            </w:r>
            <w:r w:rsidRPr="0016316B">
              <w:rPr>
                <w:color w:val="000000"/>
                <w:sz w:val="24"/>
                <w:szCs w:val="24"/>
                <w:lang w:val="en-US"/>
              </w:rPr>
              <w:t>IEC</w:t>
            </w:r>
            <w:r w:rsidRPr="0016316B">
              <w:rPr>
                <w:color w:val="000000"/>
                <w:sz w:val="24"/>
                <w:szCs w:val="24"/>
              </w:rPr>
              <w:t xml:space="preserve"> 27000 Информационные технологии. Методы и средства обеспечения безопасности. Системы менеджмента информационной безопасности. Общий обзор и терминология.</w:t>
            </w:r>
          </w:p>
          <w:p w14:paraId="1B3CF6C0" w14:textId="30C2AFAB" w:rsidR="002A0993" w:rsidRPr="002A0993" w:rsidRDefault="002A0993" w:rsidP="00E07932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0CD2EC49" w14:textId="77777777" w:rsidR="002A0993" w:rsidRPr="002A0993" w:rsidRDefault="002A0993" w:rsidP="00E07932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A0993">
              <w:rPr>
                <w:sz w:val="24"/>
                <w:szCs w:val="24"/>
                <w:lang w:val="en-US"/>
              </w:rPr>
              <w:t>IDT</w:t>
            </w:r>
          </w:p>
        </w:tc>
        <w:tc>
          <w:tcPr>
            <w:tcW w:w="3933" w:type="dxa"/>
          </w:tcPr>
          <w:p w14:paraId="2E96841B" w14:textId="07356C03" w:rsidR="00E364A9" w:rsidRPr="0016316B" w:rsidRDefault="002A0993" w:rsidP="00E364A9">
            <w:pPr>
              <w:rPr>
                <w:color w:val="000000"/>
                <w:sz w:val="24"/>
                <w:szCs w:val="24"/>
              </w:rPr>
            </w:pPr>
            <w:bookmarkStart w:id="12" w:name="_Hlk73519767"/>
            <w:r w:rsidRPr="002A0993">
              <w:rPr>
                <w:sz w:val="24"/>
                <w:szCs w:val="24"/>
              </w:rPr>
              <w:t xml:space="preserve">СТ РК </w:t>
            </w:r>
            <w:r w:rsidR="00E364A9" w:rsidRPr="0016316B">
              <w:rPr>
                <w:color w:val="000000"/>
                <w:sz w:val="24"/>
                <w:szCs w:val="24"/>
              </w:rPr>
              <w:t>27000</w:t>
            </w:r>
            <w:r w:rsidR="00227BB7" w:rsidRPr="00227BB7">
              <w:rPr>
                <w:color w:val="000000"/>
                <w:sz w:val="24"/>
                <w:szCs w:val="24"/>
              </w:rPr>
              <w:t>-2</w:t>
            </w:r>
            <w:r w:rsidR="00227BB7" w:rsidRPr="0020655E">
              <w:rPr>
                <w:color w:val="000000"/>
                <w:sz w:val="24"/>
                <w:szCs w:val="24"/>
              </w:rPr>
              <w:t>019</w:t>
            </w:r>
            <w:r w:rsidR="00E364A9" w:rsidRPr="00227BB7">
              <w:rPr>
                <w:color w:val="000000"/>
                <w:sz w:val="24"/>
                <w:szCs w:val="24"/>
              </w:rPr>
              <w:t>*</w:t>
            </w:r>
            <w:r w:rsidR="00E364A9" w:rsidRPr="0016316B">
              <w:rPr>
                <w:color w:val="000000"/>
                <w:sz w:val="24"/>
                <w:szCs w:val="24"/>
              </w:rPr>
              <w:t xml:space="preserve"> Информационные технологии. Методы и средства обеспечения безопасности. Системы менеджмента информационной безопасности. Общий обзор и терминология.</w:t>
            </w:r>
          </w:p>
          <w:bookmarkEnd w:id="12"/>
          <w:p w14:paraId="12BF5968" w14:textId="2204D61B" w:rsidR="002A0993" w:rsidRPr="002A0993" w:rsidRDefault="002A0993" w:rsidP="00E364A9">
            <w:pPr>
              <w:ind w:firstLine="33"/>
              <w:rPr>
                <w:sz w:val="24"/>
                <w:szCs w:val="24"/>
              </w:rPr>
            </w:pPr>
          </w:p>
        </w:tc>
      </w:tr>
      <w:tr w:rsidR="002A0993" w:rsidRPr="002A0993" w14:paraId="0E473E6A" w14:textId="77777777" w:rsidTr="00227BB7">
        <w:tc>
          <w:tcPr>
            <w:tcW w:w="9570" w:type="dxa"/>
            <w:gridSpan w:val="3"/>
            <w:shd w:val="clear" w:color="auto" w:fill="auto"/>
          </w:tcPr>
          <w:p w14:paraId="0A02C8B7" w14:textId="77777777" w:rsidR="002A0993" w:rsidRPr="00227BB7" w:rsidRDefault="002A0993" w:rsidP="00E07932">
            <w:pPr>
              <w:pStyle w:val="ac"/>
              <w:ind w:left="708"/>
              <w:jc w:val="left"/>
              <w:rPr>
                <w:szCs w:val="24"/>
              </w:rPr>
            </w:pPr>
            <w:r w:rsidRPr="00227BB7">
              <w:rPr>
                <w:szCs w:val="24"/>
              </w:rPr>
              <w:t>______________</w:t>
            </w:r>
          </w:p>
          <w:p w14:paraId="27DAC1BD" w14:textId="75882350" w:rsidR="002A0993" w:rsidRPr="00227BB7" w:rsidRDefault="00227BB7" w:rsidP="00E07932">
            <w:pPr>
              <w:widowControl/>
              <w:autoSpaceDE/>
              <w:autoSpaceDN/>
              <w:adjustRightInd/>
              <w:ind w:left="708" w:firstLine="0"/>
              <w:jc w:val="left"/>
              <w:rPr>
                <w:b/>
                <w:sz w:val="24"/>
                <w:szCs w:val="24"/>
                <w:lang w:val="kk-KZ"/>
              </w:rPr>
            </w:pPr>
            <w:r w:rsidRPr="00227BB7">
              <w:rPr>
                <w:sz w:val="24"/>
                <w:szCs w:val="24"/>
              </w:rPr>
              <w:t xml:space="preserve">* </w:t>
            </w:r>
            <w:r w:rsidRPr="00227BB7">
              <w:rPr>
                <w:sz w:val="24"/>
                <w:szCs w:val="24"/>
                <w:lang w:val="kk-KZ"/>
              </w:rPr>
              <w:t>утвержден</w:t>
            </w:r>
          </w:p>
        </w:tc>
      </w:tr>
    </w:tbl>
    <w:p w14:paraId="08F716AC" w14:textId="77777777"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14:paraId="4DC8CCAB" w14:textId="77777777"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14:paraId="5E3FDD7E" w14:textId="77777777"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14:paraId="21A32EF5" w14:textId="77777777"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14:paraId="13BEAF60" w14:textId="77777777"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14:paraId="1F84595F" w14:textId="77777777"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14:paraId="58ADF6B7" w14:textId="77777777"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14:paraId="1095EE46" w14:textId="77777777"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14:paraId="65C8A9F4" w14:textId="77777777"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14:paraId="1C9E3BF2" w14:textId="77777777"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14:paraId="5EEFC85D" w14:textId="77777777"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14:paraId="324B74AD" w14:textId="77777777"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14:paraId="50B8F0CF" w14:textId="77777777"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14:paraId="66CC53FB" w14:textId="77777777"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14:paraId="4C939414" w14:textId="77777777"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14:paraId="67CB062E" w14:textId="77777777"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14:paraId="7EC12AA1" w14:textId="77777777"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14:paraId="42D59378" w14:textId="77777777"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14:paraId="1F3C8FB3" w14:textId="77777777"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14:paraId="0980F72D" w14:textId="77777777"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14:paraId="2B4178F0" w14:textId="77777777"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14:paraId="46D85458" w14:textId="77777777"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14:paraId="3BAC7EDB" w14:textId="77777777"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14:paraId="1575416C" w14:textId="77777777"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14:paraId="6DE7AB80" w14:textId="31FC320B" w:rsidR="002A0993" w:rsidRDefault="002A0993" w:rsidP="002A0993">
      <w:pPr>
        <w:rPr>
          <w:b/>
          <w:color w:val="000000"/>
          <w:sz w:val="24"/>
          <w:szCs w:val="24"/>
        </w:rPr>
      </w:pPr>
    </w:p>
    <w:p w14:paraId="3318A976" w14:textId="45A0053E" w:rsidR="002A0993" w:rsidRDefault="002A0993" w:rsidP="002A0993">
      <w:pPr>
        <w:rPr>
          <w:b/>
          <w:color w:val="000000"/>
          <w:sz w:val="24"/>
          <w:szCs w:val="24"/>
        </w:rPr>
      </w:pPr>
    </w:p>
    <w:p w14:paraId="26F5F2D1" w14:textId="70C95A3B" w:rsidR="002A0993" w:rsidRDefault="002A0993" w:rsidP="002A0993">
      <w:pPr>
        <w:rPr>
          <w:b/>
          <w:color w:val="000000"/>
          <w:sz w:val="24"/>
          <w:szCs w:val="24"/>
        </w:rPr>
      </w:pPr>
    </w:p>
    <w:p w14:paraId="779786A3" w14:textId="283E13D1" w:rsidR="002A0993" w:rsidRDefault="002A0993" w:rsidP="002A0993">
      <w:pPr>
        <w:rPr>
          <w:b/>
          <w:color w:val="000000"/>
          <w:sz w:val="24"/>
          <w:szCs w:val="24"/>
        </w:rPr>
      </w:pPr>
    </w:p>
    <w:p w14:paraId="708AF28B" w14:textId="061AFC8C" w:rsidR="002A0993" w:rsidRDefault="002A0993" w:rsidP="002A0993">
      <w:pPr>
        <w:rPr>
          <w:b/>
          <w:color w:val="000000"/>
          <w:sz w:val="24"/>
          <w:szCs w:val="24"/>
        </w:rPr>
      </w:pPr>
    </w:p>
    <w:p w14:paraId="545746EC" w14:textId="77777777"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14:paraId="2347D569" w14:textId="15D2EE5F" w:rsidR="002D2856" w:rsidRPr="002A0993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80F6217" w14:textId="6132F34E" w:rsidR="002D2856" w:rsidRPr="002A0993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AACE733" w14:textId="562E96FF" w:rsidR="002D2856" w:rsidRPr="002A0993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4639E0F" w14:textId="0CB39519" w:rsidR="002D2856" w:rsidRPr="002A0993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06B85EB" w14:textId="17FD7E29" w:rsidR="002D2856" w:rsidRPr="002A0993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2DDB30C" w14:textId="3E2AD07D" w:rsidR="002D2856" w:rsidRPr="002A0993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B8D3271" w14:textId="42D4C329" w:rsidR="002D2856" w:rsidRPr="002A0993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74FD8E1" w14:textId="4D401989" w:rsidR="002D2856" w:rsidRPr="002A0993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F2088E4" w14:textId="0E3070CB" w:rsidR="002D2856" w:rsidRPr="002A0993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363C6AD" w14:textId="55C9DE1F" w:rsidR="002D2856" w:rsidRPr="002A0993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C5B2E18" w14:textId="1104189A" w:rsidR="002D2856" w:rsidRPr="002A0993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530832A" w14:textId="1124DD71" w:rsidR="002D2856" w:rsidRPr="002A0993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E500334" w14:textId="6E97C2D8" w:rsidR="002D2856" w:rsidRPr="002A0993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F1ADA52" w14:textId="77777777" w:rsidR="002D2856" w:rsidRPr="002A0993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AAA2BAC" w14:textId="77777777" w:rsidR="006C523B" w:rsidRPr="002A0993" w:rsidRDefault="006C523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08FEB28" w14:textId="77777777" w:rsidR="003472EB" w:rsidRPr="002A0993" w:rsidRDefault="003472EB" w:rsidP="00E22A30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6C3D3785" w14:textId="77777777" w:rsidR="003472EB" w:rsidRPr="002A0993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387C8EE" w14:textId="77777777" w:rsidR="003472EB" w:rsidRPr="002A0993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B33FD40" w14:textId="77777777" w:rsidR="003472EB" w:rsidRPr="002A0993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48728DC" w14:textId="77777777" w:rsidR="003472EB" w:rsidRPr="002A0993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9038AC5" w14:textId="77777777" w:rsidR="003472EB" w:rsidRPr="002A0993" w:rsidRDefault="003472EB" w:rsidP="00914CB0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37EF5F04" w14:textId="77777777" w:rsidR="003472EB" w:rsidRPr="002A0993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51CDFD0" w14:textId="77777777" w:rsidR="003472EB" w:rsidRPr="002A0993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FC313B7" w14:textId="77777777" w:rsidR="003472EB" w:rsidRPr="002A0993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6750E66" w14:textId="77777777" w:rsidR="003472EB" w:rsidRPr="002A0993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354"/>
      </w:tblGrid>
      <w:tr w:rsidR="00EE000B" w:rsidRPr="002A0993" w14:paraId="01D9B7D2" w14:textId="77777777" w:rsidTr="009812CB">
        <w:trPr>
          <w:trHeight w:val="826"/>
        </w:trPr>
        <w:tc>
          <w:tcPr>
            <w:tcW w:w="9570" w:type="dxa"/>
            <w:shd w:val="clear" w:color="auto" w:fill="auto"/>
          </w:tcPr>
          <w:p w14:paraId="3D5A1EA8" w14:textId="7EB64F75" w:rsidR="00EB77B0" w:rsidRPr="002A0993" w:rsidRDefault="00EE000B" w:rsidP="00EB77B0">
            <w:pPr>
              <w:ind w:firstLine="709"/>
              <w:jc w:val="right"/>
              <w:rPr>
                <w:b/>
                <w:sz w:val="24"/>
                <w:szCs w:val="24"/>
              </w:rPr>
            </w:pPr>
            <w:r w:rsidRPr="002A0993">
              <w:rPr>
                <w:b/>
                <w:bCs/>
                <w:sz w:val="24"/>
                <w:szCs w:val="24"/>
              </w:rPr>
              <w:t xml:space="preserve">МКС </w:t>
            </w:r>
            <w:r w:rsidR="00F83FE1" w:rsidRPr="002A0993">
              <w:rPr>
                <w:b/>
                <w:bCs/>
                <w:sz w:val="24"/>
                <w:szCs w:val="24"/>
              </w:rPr>
              <w:t>25.040.40; 35.100.05</w:t>
            </w:r>
            <w:r w:rsidR="00F83FE1" w:rsidRPr="002A0993">
              <w:rPr>
                <w:b/>
                <w:sz w:val="24"/>
                <w:szCs w:val="24"/>
              </w:rPr>
              <w:t xml:space="preserve"> </w:t>
            </w:r>
            <w:r w:rsidRPr="002A0993">
              <w:rPr>
                <w:b/>
                <w:sz w:val="24"/>
                <w:szCs w:val="24"/>
              </w:rPr>
              <w:t>(IDT)</w:t>
            </w:r>
          </w:p>
          <w:p w14:paraId="4556DD36" w14:textId="77777777" w:rsidR="00EB77B0" w:rsidRPr="002A0993" w:rsidRDefault="00EB77B0" w:rsidP="00EB77B0">
            <w:pPr>
              <w:ind w:firstLine="709"/>
              <w:jc w:val="right"/>
              <w:rPr>
                <w:sz w:val="24"/>
                <w:szCs w:val="24"/>
              </w:rPr>
            </w:pPr>
          </w:p>
          <w:p w14:paraId="307133B7" w14:textId="279FCD4A" w:rsidR="00EE000B" w:rsidRPr="00E364A9" w:rsidRDefault="00EE000B" w:rsidP="003472EB">
            <w:pPr>
              <w:ind w:firstLine="0"/>
              <w:rPr>
                <w:sz w:val="24"/>
                <w:szCs w:val="24"/>
              </w:rPr>
            </w:pPr>
            <w:r w:rsidRPr="002A0993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2A0993">
              <w:rPr>
                <w:spacing w:val="1"/>
                <w:sz w:val="24"/>
                <w:szCs w:val="24"/>
              </w:rPr>
              <w:t xml:space="preserve"> </w:t>
            </w:r>
            <w:r w:rsidR="002A0993">
              <w:rPr>
                <w:spacing w:val="1"/>
                <w:sz w:val="24"/>
                <w:szCs w:val="24"/>
                <w:lang w:val="kk-KZ"/>
              </w:rPr>
              <w:t xml:space="preserve">кибербезопасность, </w:t>
            </w:r>
            <w:r w:rsidR="00E364A9">
              <w:rPr>
                <w:spacing w:val="1"/>
                <w:sz w:val="24"/>
                <w:szCs w:val="24"/>
                <w:lang w:val="kk-KZ"/>
              </w:rPr>
              <w:t>кибератака, киберугроза, инцидент, кибербезопасность, киберриски, киберпространство</w:t>
            </w:r>
            <w:r w:rsidR="00E364A9">
              <w:rPr>
                <w:spacing w:val="1"/>
                <w:sz w:val="24"/>
                <w:szCs w:val="24"/>
              </w:rPr>
              <w:t>.</w:t>
            </w:r>
          </w:p>
        </w:tc>
      </w:tr>
    </w:tbl>
    <w:p w14:paraId="186D9995" w14:textId="77777777" w:rsidR="00EE000B" w:rsidRPr="002A0993" w:rsidRDefault="00EE000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  <w:r w:rsidRPr="002A0993">
        <w:rPr>
          <w:b/>
          <w:sz w:val="24"/>
          <w:szCs w:val="24"/>
        </w:rPr>
        <w:br w:type="page"/>
      </w:r>
    </w:p>
    <w:p w14:paraId="4E79BC8F" w14:textId="77777777" w:rsidR="00EE000B" w:rsidRPr="00E06359" w:rsidRDefault="00EE000B" w:rsidP="00BE3320">
      <w:pPr>
        <w:suppressAutoHyphens/>
        <w:ind w:firstLine="709"/>
        <w:rPr>
          <w:sz w:val="24"/>
          <w:szCs w:val="24"/>
        </w:rPr>
      </w:pPr>
    </w:p>
    <w:p w14:paraId="4EB7BB06" w14:textId="77777777" w:rsidR="00475EFB" w:rsidRPr="00E06359" w:rsidRDefault="00475EFB" w:rsidP="00475EFB">
      <w:pPr>
        <w:suppressAutoHyphens/>
        <w:ind w:firstLine="709"/>
        <w:rPr>
          <w:b/>
          <w:sz w:val="24"/>
          <w:szCs w:val="24"/>
        </w:rPr>
      </w:pPr>
      <w:r w:rsidRPr="00E06359">
        <w:rPr>
          <w:b/>
          <w:sz w:val="24"/>
          <w:szCs w:val="24"/>
        </w:rPr>
        <w:t xml:space="preserve">РАЗРАБОТЧИК </w:t>
      </w:r>
    </w:p>
    <w:p w14:paraId="798EA93F" w14:textId="77777777" w:rsidR="00475EFB" w:rsidRPr="00E06359" w:rsidRDefault="00475EFB" w:rsidP="00475EFB">
      <w:pPr>
        <w:suppressAutoHyphens/>
        <w:ind w:firstLine="709"/>
        <w:rPr>
          <w:sz w:val="24"/>
          <w:szCs w:val="24"/>
        </w:rPr>
      </w:pPr>
    </w:p>
    <w:p w14:paraId="70FFCE72" w14:textId="77777777" w:rsidR="00475EFB" w:rsidRPr="00E06359" w:rsidRDefault="00475EFB" w:rsidP="00475EFB">
      <w:pPr>
        <w:suppressAutoHyphens/>
        <w:ind w:firstLine="709"/>
        <w:rPr>
          <w:b/>
          <w:sz w:val="24"/>
          <w:szCs w:val="24"/>
        </w:rPr>
      </w:pPr>
      <w:r w:rsidRPr="00E06359">
        <w:rPr>
          <w:b/>
          <w:sz w:val="24"/>
          <w:szCs w:val="24"/>
        </w:rPr>
        <w:t xml:space="preserve">РАЗРАБОТЧИК </w:t>
      </w:r>
    </w:p>
    <w:p w14:paraId="209FCF4C" w14:textId="77777777" w:rsidR="00475EFB" w:rsidRDefault="00475EFB" w:rsidP="00475EFB">
      <w:pPr>
        <w:pStyle w:val="21"/>
        <w:tabs>
          <w:tab w:val="num" w:pos="-993"/>
        </w:tabs>
        <w:rPr>
          <w:szCs w:val="24"/>
        </w:rPr>
      </w:pPr>
    </w:p>
    <w:p w14:paraId="2DE04F08" w14:textId="77777777" w:rsidR="00475EFB" w:rsidRPr="00424880" w:rsidRDefault="00475EFB" w:rsidP="00475EFB">
      <w:pPr>
        <w:pStyle w:val="21"/>
        <w:tabs>
          <w:tab w:val="num" w:pos="-993"/>
        </w:tabs>
        <w:rPr>
          <w:szCs w:val="24"/>
        </w:rPr>
      </w:pPr>
      <w:r>
        <w:rPr>
          <w:szCs w:val="24"/>
        </w:rPr>
        <w:t>АО Национальный инфокоммуникационный холдинг «Зерде»</w:t>
      </w:r>
    </w:p>
    <w:p w14:paraId="1144B722" w14:textId="77777777" w:rsidR="00475EFB" w:rsidRPr="00E06359" w:rsidRDefault="00475EFB" w:rsidP="00475EFB">
      <w:pPr>
        <w:pStyle w:val="21"/>
        <w:tabs>
          <w:tab w:val="num" w:pos="-993"/>
        </w:tabs>
        <w:rPr>
          <w:b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018"/>
        <w:gridCol w:w="2336"/>
      </w:tblGrid>
      <w:tr w:rsidR="00475EFB" w14:paraId="3F3DA023" w14:textId="77777777" w:rsidTr="00E07932">
        <w:tc>
          <w:tcPr>
            <w:tcW w:w="7196" w:type="dxa"/>
          </w:tcPr>
          <w:p w14:paraId="143242EF" w14:textId="77777777" w:rsidR="00475EFB" w:rsidRPr="00374D0E" w:rsidRDefault="00475EFB" w:rsidP="00E07932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374D0E">
              <w:rPr>
                <w:b/>
                <w:szCs w:val="28"/>
              </w:rPr>
              <w:t>Заместитель</w:t>
            </w:r>
          </w:p>
          <w:p w14:paraId="673E8B69" w14:textId="77777777" w:rsidR="00475EFB" w:rsidRPr="00374D0E" w:rsidRDefault="00475EFB" w:rsidP="00E07932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>
              <w:rPr>
                <w:b/>
                <w:szCs w:val="28"/>
              </w:rPr>
              <w:t>Председателя Правления</w:t>
            </w:r>
          </w:p>
          <w:p w14:paraId="65772B03" w14:textId="77777777" w:rsidR="00475EFB" w:rsidRPr="00374D0E" w:rsidRDefault="00475EFB" w:rsidP="00E07932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  <w:tc>
          <w:tcPr>
            <w:tcW w:w="2374" w:type="dxa"/>
          </w:tcPr>
          <w:p w14:paraId="27B9F333" w14:textId="77777777" w:rsidR="00475EFB" w:rsidRPr="00374D0E" w:rsidRDefault="00475EFB" w:rsidP="00E07932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23B3AE97" w14:textId="77777777" w:rsidR="00475EFB" w:rsidRPr="00374D0E" w:rsidRDefault="00475EFB" w:rsidP="00E07932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>
              <w:rPr>
                <w:b/>
                <w:szCs w:val="28"/>
              </w:rPr>
              <w:t>М. Сихаев</w:t>
            </w:r>
          </w:p>
        </w:tc>
      </w:tr>
      <w:tr w:rsidR="00475EFB" w14:paraId="5BFA0791" w14:textId="77777777" w:rsidTr="00E07932">
        <w:tc>
          <w:tcPr>
            <w:tcW w:w="7196" w:type="dxa"/>
          </w:tcPr>
          <w:p w14:paraId="3A352AEB" w14:textId="77777777" w:rsidR="00475EFB" w:rsidRDefault="00475EFB" w:rsidP="00E07932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Директор Департамента </w:t>
            </w:r>
          </w:p>
          <w:p w14:paraId="24BC48CC" w14:textId="77777777" w:rsidR="00475EFB" w:rsidRPr="00374D0E" w:rsidRDefault="00475EFB" w:rsidP="00E07932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>
              <w:rPr>
                <w:b/>
                <w:szCs w:val="28"/>
              </w:rPr>
              <w:t>методологического развития</w:t>
            </w:r>
          </w:p>
          <w:p w14:paraId="66418243" w14:textId="77777777" w:rsidR="00475EFB" w:rsidRPr="00374D0E" w:rsidRDefault="00475EFB" w:rsidP="00E07932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  <w:tc>
          <w:tcPr>
            <w:tcW w:w="2374" w:type="dxa"/>
          </w:tcPr>
          <w:p w14:paraId="7A2F4178" w14:textId="77777777" w:rsidR="00475EFB" w:rsidRPr="00374D0E" w:rsidRDefault="00475EFB" w:rsidP="00E07932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01EF7F79" w14:textId="77777777" w:rsidR="00475EFB" w:rsidRPr="00374D0E" w:rsidRDefault="00475EFB" w:rsidP="00E07932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>
              <w:rPr>
                <w:b/>
                <w:szCs w:val="28"/>
              </w:rPr>
              <w:t>Т. Каримова</w:t>
            </w:r>
          </w:p>
        </w:tc>
      </w:tr>
      <w:tr w:rsidR="00475EFB" w14:paraId="014C8F07" w14:textId="77777777" w:rsidTr="00E07932">
        <w:tc>
          <w:tcPr>
            <w:tcW w:w="7196" w:type="dxa"/>
          </w:tcPr>
          <w:p w14:paraId="220131E0" w14:textId="77777777" w:rsidR="00475EFB" w:rsidRPr="00374D0E" w:rsidRDefault="00475EFB" w:rsidP="00E07932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>
              <w:rPr>
                <w:b/>
              </w:rPr>
              <w:t>оисполнитель</w:t>
            </w:r>
          </w:p>
        </w:tc>
        <w:tc>
          <w:tcPr>
            <w:tcW w:w="2374" w:type="dxa"/>
          </w:tcPr>
          <w:p w14:paraId="22E333F2" w14:textId="77777777" w:rsidR="00475EFB" w:rsidRPr="00374D0E" w:rsidRDefault="00475EFB" w:rsidP="00E07932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>
              <w:rPr>
                <w:b/>
                <w:szCs w:val="28"/>
              </w:rPr>
              <w:t>Г. Касенова</w:t>
            </w:r>
          </w:p>
        </w:tc>
      </w:tr>
    </w:tbl>
    <w:p w14:paraId="7117B749" w14:textId="77777777" w:rsidR="00475EFB" w:rsidRPr="00114B0F" w:rsidRDefault="00475EFB" w:rsidP="00475EFB">
      <w:pPr>
        <w:pStyle w:val="21"/>
        <w:tabs>
          <w:tab w:val="num" w:pos="-993"/>
        </w:tabs>
        <w:ind w:left="0" w:firstLine="709"/>
        <w:rPr>
          <w:szCs w:val="28"/>
        </w:rPr>
      </w:pPr>
    </w:p>
    <w:p w14:paraId="0F26B98F" w14:textId="77777777" w:rsidR="00EE000B" w:rsidRPr="00BE3320" w:rsidRDefault="00EE000B" w:rsidP="00BE3320">
      <w:pPr>
        <w:ind w:firstLine="709"/>
      </w:pPr>
    </w:p>
    <w:p w14:paraId="5BA96064" w14:textId="77777777" w:rsidR="006E4B26" w:rsidRPr="00BE3320" w:rsidRDefault="006E4B26" w:rsidP="00BE3320">
      <w:pPr>
        <w:ind w:firstLine="709"/>
        <w:rPr>
          <w:b/>
        </w:rPr>
      </w:pPr>
    </w:p>
    <w:sectPr w:rsidR="006E4B26" w:rsidRPr="00BE3320" w:rsidSect="008F3745"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2351FC" w14:textId="77777777" w:rsidR="006F117B" w:rsidRDefault="006F117B" w:rsidP="00B737C6">
      <w:r>
        <w:separator/>
      </w:r>
    </w:p>
  </w:endnote>
  <w:endnote w:type="continuationSeparator" w:id="0">
    <w:p w14:paraId="22A7D166" w14:textId="77777777" w:rsidR="006F117B" w:rsidRDefault="006F117B" w:rsidP="00B73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21C3A3" w14:textId="21C0F8BE" w:rsidR="003715AD" w:rsidRPr="00F528CE" w:rsidRDefault="003715AD" w:rsidP="009812CB">
    <w:pPr>
      <w:pStyle w:val="a3"/>
      <w:ind w:right="-6" w:firstLine="0"/>
      <w:rPr>
        <w:sz w:val="24"/>
        <w:szCs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 PAGE </w:instrText>
    </w:r>
    <w:r w:rsidRPr="00F528CE">
      <w:rPr>
        <w:rStyle w:val="a5"/>
        <w:rFonts w:eastAsia="Lucida Sans Unicode"/>
        <w:sz w:val="24"/>
      </w:rPr>
      <w:fldChar w:fldCharType="separate"/>
    </w:r>
    <w:r w:rsidR="00497D29">
      <w:rPr>
        <w:rStyle w:val="a5"/>
        <w:rFonts w:eastAsia="Lucida Sans Unicode"/>
        <w:noProof/>
        <w:sz w:val="24"/>
      </w:rPr>
      <w:t>2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0C3DAD" w14:textId="6152B170" w:rsidR="003715AD" w:rsidRPr="00F528CE" w:rsidRDefault="003715AD" w:rsidP="009812CB">
    <w:pPr>
      <w:pStyle w:val="a3"/>
      <w:jc w:val="right"/>
      <w:rPr>
        <w:rStyle w:val="a5"/>
        <w:rFonts w:eastAsia="Lucida Sans Unicode"/>
        <w:sz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PAGE  </w:instrText>
    </w:r>
    <w:r w:rsidRPr="00F528CE">
      <w:rPr>
        <w:rStyle w:val="a5"/>
        <w:rFonts w:eastAsia="Lucida Sans Unicode"/>
        <w:sz w:val="24"/>
      </w:rPr>
      <w:fldChar w:fldCharType="separate"/>
    </w:r>
    <w:r w:rsidR="00497D29">
      <w:rPr>
        <w:rStyle w:val="a5"/>
        <w:rFonts w:eastAsia="Lucida Sans Unicode"/>
        <w:noProof/>
        <w:sz w:val="24"/>
      </w:rPr>
      <w:t>21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3960777"/>
      <w:docPartObj>
        <w:docPartGallery w:val="Page Numbers (Bottom of Page)"/>
        <w:docPartUnique/>
      </w:docPartObj>
    </w:sdtPr>
    <w:sdtEndPr/>
    <w:sdtContent>
      <w:p w14:paraId="16D14C9A" w14:textId="77777777" w:rsidR="003715AD" w:rsidRDefault="003715AD" w:rsidP="008F3745">
        <w:pPr>
          <w:pStyle w:val="a3"/>
          <w:pBdr>
            <w:bottom w:val="single" w:sz="12" w:space="1" w:color="auto"/>
          </w:pBdr>
          <w:ind w:firstLine="0"/>
          <w:jc w:val="right"/>
        </w:pPr>
      </w:p>
      <w:p w14:paraId="7674601F" w14:textId="29B8ED6B" w:rsidR="003715AD" w:rsidRPr="008F3745" w:rsidRDefault="003715AD" w:rsidP="008F3745">
        <w:pPr>
          <w:pStyle w:val="a3"/>
          <w:ind w:firstLine="0"/>
          <w:jc w:val="right"/>
        </w:pPr>
        <w:r w:rsidRPr="008F3745">
          <w:rPr>
            <w:b/>
            <w:sz w:val="24"/>
          </w:rPr>
          <w:t xml:space="preserve">Проект, редакция 1       </w:t>
        </w:r>
        <w:r>
          <w:rPr>
            <w:b/>
            <w:sz w:val="24"/>
          </w:rPr>
          <w:t xml:space="preserve">            </w:t>
        </w:r>
        <w:r w:rsidRPr="008F3745">
          <w:rPr>
            <w:b/>
            <w:sz w:val="24"/>
          </w:rPr>
          <w:t xml:space="preserve">                                                                                                   </w:t>
        </w:r>
        <w:r w:rsidRPr="008F3745">
          <w:rPr>
            <w:sz w:val="24"/>
          </w:rPr>
          <w:fldChar w:fldCharType="begin"/>
        </w:r>
        <w:r w:rsidRPr="008F3745">
          <w:rPr>
            <w:sz w:val="24"/>
          </w:rPr>
          <w:instrText>PAGE   \* MERGEFORMAT</w:instrText>
        </w:r>
        <w:r w:rsidRPr="008F3745">
          <w:rPr>
            <w:sz w:val="24"/>
          </w:rPr>
          <w:fldChar w:fldCharType="separate"/>
        </w:r>
        <w:r w:rsidR="00497D29">
          <w:rPr>
            <w:noProof/>
            <w:sz w:val="24"/>
          </w:rPr>
          <w:t>1</w:t>
        </w:r>
        <w:r w:rsidRPr="008F3745"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4305FA" w14:textId="77777777" w:rsidR="006F117B" w:rsidRDefault="006F117B" w:rsidP="00B737C6">
      <w:r>
        <w:separator/>
      </w:r>
    </w:p>
  </w:footnote>
  <w:footnote w:type="continuationSeparator" w:id="0">
    <w:p w14:paraId="67F35E2F" w14:textId="77777777" w:rsidR="006F117B" w:rsidRDefault="006F117B" w:rsidP="00B737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2870E9" w14:textId="46D05B40" w:rsidR="003715AD" w:rsidRPr="00B07CC5" w:rsidRDefault="003715AD" w:rsidP="009812CB">
    <w:pPr>
      <w:ind w:firstLine="0"/>
      <w:rPr>
        <w:b/>
        <w:sz w:val="24"/>
        <w:szCs w:val="24"/>
        <w:shd w:val="clear" w:color="auto" w:fill="FFFFFF"/>
        <w:lang w:val="kk-KZ"/>
      </w:rPr>
    </w:pPr>
    <w:r w:rsidRPr="00BE5BC1">
      <w:rPr>
        <w:b/>
        <w:sz w:val="24"/>
        <w:szCs w:val="24"/>
      </w:rPr>
      <w:t>СТ</w:t>
    </w:r>
    <w:r w:rsidRPr="00E364A9">
      <w:rPr>
        <w:b/>
        <w:sz w:val="24"/>
        <w:szCs w:val="24"/>
        <w:lang w:val="en-US"/>
      </w:rPr>
      <w:t xml:space="preserve"> </w:t>
    </w:r>
    <w:r w:rsidRPr="00BE5BC1">
      <w:rPr>
        <w:b/>
        <w:sz w:val="24"/>
        <w:szCs w:val="24"/>
      </w:rPr>
      <w:t>РК</w:t>
    </w:r>
    <w:r w:rsidRPr="00E364A9">
      <w:rPr>
        <w:b/>
        <w:i/>
        <w:sz w:val="24"/>
        <w:szCs w:val="24"/>
        <w:lang w:val="en-US"/>
      </w:rPr>
      <w:t xml:space="preserve"> </w:t>
    </w:r>
    <w:r>
      <w:rPr>
        <w:b/>
        <w:bCs/>
        <w:sz w:val="24"/>
        <w:szCs w:val="24"/>
        <w:lang w:val="en-US"/>
      </w:rPr>
      <w:t>ISO/IEC TS 27100</w:t>
    </w:r>
  </w:p>
  <w:p w14:paraId="418053E4" w14:textId="77777777" w:rsidR="003715AD" w:rsidRPr="00BE5BC1" w:rsidRDefault="003715AD" w:rsidP="009812CB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DB6CD" w14:textId="43995B68" w:rsidR="003715AD" w:rsidRPr="00B07CC5" w:rsidRDefault="003715AD" w:rsidP="009812CB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sz w:val="24"/>
        <w:szCs w:val="24"/>
        <w:lang w:val="kk-KZ"/>
      </w:rPr>
    </w:pPr>
    <w:r w:rsidRPr="00BE5BC1">
      <w:rPr>
        <w:b/>
        <w:sz w:val="24"/>
        <w:szCs w:val="24"/>
      </w:rPr>
      <w:t>СТ</w:t>
    </w:r>
    <w:r w:rsidRPr="00E364A9">
      <w:rPr>
        <w:b/>
        <w:sz w:val="24"/>
        <w:szCs w:val="24"/>
        <w:lang w:val="en-US"/>
      </w:rPr>
      <w:t xml:space="preserve"> </w:t>
    </w:r>
    <w:r w:rsidRPr="00BE5BC1">
      <w:rPr>
        <w:b/>
        <w:sz w:val="24"/>
        <w:szCs w:val="24"/>
      </w:rPr>
      <w:t>РК</w:t>
    </w:r>
    <w:r w:rsidRPr="00E364A9">
      <w:rPr>
        <w:b/>
        <w:sz w:val="24"/>
        <w:szCs w:val="24"/>
        <w:lang w:val="en-US"/>
      </w:rPr>
      <w:t xml:space="preserve"> </w:t>
    </w:r>
    <w:r>
      <w:rPr>
        <w:b/>
        <w:bCs/>
        <w:sz w:val="24"/>
        <w:szCs w:val="24"/>
        <w:lang w:val="en-US"/>
      </w:rPr>
      <w:t>ISO/IEC TS 27100</w:t>
    </w:r>
  </w:p>
  <w:p w14:paraId="33AA9231" w14:textId="77777777" w:rsidR="003715AD" w:rsidRPr="00BE5BC1" w:rsidRDefault="003715AD" w:rsidP="009812CB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B981F7" w14:textId="77777777" w:rsidR="003715AD" w:rsidRPr="008D2E52" w:rsidRDefault="003715AD" w:rsidP="008D2E52">
    <w:pPr>
      <w:pStyle w:val="a6"/>
      <w:tabs>
        <w:tab w:val="clear" w:pos="4677"/>
        <w:tab w:val="clear" w:pos="9355"/>
        <w:tab w:val="left" w:pos="6900"/>
        <w:tab w:val="left" w:pos="8400"/>
      </w:tabs>
      <w:jc w:val="right"/>
      <w:rPr>
        <w:i/>
        <w:sz w:val="24"/>
        <w:szCs w:val="24"/>
      </w:rPr>
    </w:pPr>
    <w:r w:rsidRPr="008D2E52">
      <w:rPr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6578D" w14:textId="327FD1D0" w:rsidR="003715AD" w:rsidRPr="00B07CC5" w:rsidRDefault="003715AD" w:rsidP="008F3745">
    <w:pPr>
      <w:ind w:firstLine="0"/>
      <w:jc w:val="right"/>
      <w:rPr>
        <w:b/>
        <w:sz w:val="24"/>
        <w:szCs w:val="24"/>
        <w:shd w:val="clear" w:color="auto" w:fill="FFFFFF"/>
        <w:lang w:val="kk-KZ"/>
      </w:rPr>
    </w:pPr>
    <w:r w:rsidRPr="00BE5BC1">
      <w:rPr>
        <w:b/>
        <w:sz w:val="24"/>
        <w:szCs w:val="24"/>
      </w:rPr>
      <w:t>СТ</w:t>
    </w:r>
    <w:r w:rsidRPr="00E364A9">
      <w:rPr>
        <w:b/>
        <w:sz w:val="24"/>
        <w:szCs w:val="24"/>
        <w:lang w:val="en-US"/>
      </w:rPr>
      <w:t xml:space="preserve"> </w:t>
    </w:r>
    <w:r w:rsidRPr="00BE5BC1">
      <w:rPr>
        <w:b/>
        <w:sz w:val="24"/>
        <w:szCs w:val="24"/>
      </w:rPr>
      <w:t>РК</w:t>
    </w:r>
    <w:r w:rsidRPr="00E364A9">
      <w:rPr>
        <w:b/>
        <w:i/>
        <w:sz w:val="24"/>
        <w:szCs w:val="24"/>
        <w:lang w:val="en-US"/>
      </w:rPr>
      <w:t xml:space="preserve"> </w:t>
    </w:r>
    <w:r>
      <w:rPr>
        <w:b/>
        <w:bCs/>
        <w:sz w:val="24"/>
        <w:szCs w:val="24"/>
        <w:lang w:val="en-US"/>
      </w:rPr>
      <w:t xml:space="preserve">ISO/IEC TS 27100 </w:t>
    </w:r>
  </w:p>
  <w:p w14:paraId="132980B6" w14:textId="77777777" w:rsidR="003715AD" w:rsidRPr="008F3745" w:rsidRDefault="003715AD" w:rsidP="008F3745">
    <w:pPr>
      <w:ind w:firstLine="0"/>
      <w:jc w:val="right"/>
      <w:rPr>
        <w:sz w:val="24"/>
        <w:szCs w:val="24"/>
      </w:rPr>
    </w:pPr>
    <w:r w:rsidRPr="008F3745">
      <w:rPr>
        <w:i/>
        <w:sz w:val="24"/>
        <w:szCs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3544A"/>
    <w:multiLevelType w:val="hybridMultilevel"/>
    <w:tmpl w:val="C79EB5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B3C32"/>
    <w:multiLevelType w:val="hybridMultilevel"/>
    <w:tmpl w:val="2ADC95FC"/>
    <w:lvl w:ilvl="0" w:tplc="84100364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B5C58"/>
    <w:multiLevelType w:val="hybridMultilevel"/>
    <w:tmpl w:val="ACAE1A0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AC6828"/>
    <w:multiLevelType w:val="hybridMultilevel"/>
    <w:tmpl w:val="725CA99C"/>
    <w:lvl w:ilvl="0" w:tplc="3A1CCB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5669EA"/>
    <w:multiLevelType w:val="hybridMultilevel"/>
    <w:tmpl w:val="F780884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C07E4B"/>
    <w:multiLevelType w:val="hybridMultilevel"/>
    <w:tmpl w:val="FB800BA6"/>
    <w:lvl w:ilvl="0" w:tplc="7F683216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4E3D32B4"/>
    <w:multiLevelType w:val="hybridMultilevel"/>
    <w:tmpl w:val="0A468296"/>
    <w:lvl w:ilvl="0" w:tplc="38800334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BB52F5"/>
    <w:multiLevelType w:val="multilevel"/>
    <w:tmpl w:val="888E1B26"/>
    <w:lvl w:ilvl="0">
      <w:start w:val="6"/>
      <w:numFmt w:val="decimal"/>
      <w:lvlText w:val="%1"/>
      <w:lvlJc w:val="left"/>
      <w:pPr>
        <w:ind w:left="1224" w:hanging="1224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68" w:hanging="122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12" w:hanging="1224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656" w:hanging="1224"/>
      </w:pPr>
      <w:rPr>
        <w:rFonts w:hint="default"/>
      </w:rPr>
    </w:lvl>
    <w:lvl w:ilvl="4">
      <w:start w:val="5"/>
      <w:numFmt w:val="decimal"/>
      <w:lvlText w:val="%1.%2.%3.%4.%5"/>
      <w:lvlJc w:val="left"/>
      <w:pPr>
        <w:ind w:left="1800" w:hanging="1224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2160"/>
      </w:pPr>
      <w:rPr>
        <w:rFonts w:hint="default"/>
      </w:rPr>
    </w:lvl>
  </w:abstractNum>
  <w:abstractNum w:abstractNumId="8">
    <w:nsid w:val="5B0D5095"/>
    <w:multiLevelType w:val="hybridMultilevel"/>
    <w:tmpl w:val="68F6256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9F5C72"/>
    <w:multiLevelType w:val="hybridMultilevel"/>
    <w:tmpl w:val="D7464BDC"/>
    <w:lvl w:ilvl="0" w:tplc="C49418B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A5D3B2C"/>
    <w:multiLevelType w:val="hybridMultilevel"/>
    <w:tmpl w:val="6B70284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800A7C"/>
    <w:multiLevelType w:val="hybridMultilevel"/>
    <w:tmpl w:val="0ACE0598"/>
    <w:lvl w:ilvl="0" w:tplc="5CEAED58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8"/>
  </w:num>
  <w:num w:numId="5">
    <w:abstractNumId w:val="10"/>
  </w:num>
  <w:num w:numId="6">
    <w:abstractNumId w:val="0"/>
  </w:num>
  <w:num w:numId="7">
    <w:abstractNumId w:val="4"/>
  </w:num>
  <w:num w:numId="8">
    <w:abstractNumId w:val="6"/>
  </w:num>
  <w:num w:numId="9">
    <w:abstractNumId w:val="3"/>
  </w:num>
  <w:num w:numId="10">
    <w:abstractNumId w:val="7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00B"/>
    <w:rsid w:val="00005169"/>
    <w:rsid w:val="0002680C"/>
    <w:rsid w:val="00034622"/>
    <w:rsid w:val="000351DA"/>
    <w:rsid w:val="000435D7"/>
    <w:rsid w:val="000509B3"/>
    <w:rsid w:val="00054B05"/>
    <w:rsid w:val="000851E6"/>
    <w:rsid w:val="000A60EF"/>
    <w:rsid w:val="000C7A4A"/>
    <w:rsid w:val="001008B7"/>
    <w:rsid w:val="00114B0F"/>
    <w:rsid w:val="001175D4"/>
    <w:rsid w:val="00134DD0"/>
    <w:rsid w:val="001408CD"/>
    <w:rsid w:val="0015067B"/>
    <w:rsid w:val="00151D2F"/>
    <w:rsid w:val="00155629"/>
    <w:rsid w:val="0016316B"/>
    <w:rsid w:val="001631FB"/>
    <w:rsid w:val="00166246"/>
    <w:rsid w:val="00180FDA"/>
    <w:rsid w:val="00185E7A"/>
    <w:rsid w:val="001A46BB"/>
    <w:rsid w:val="001B2CE6"/>
    <w:rsid w:val="001B2E3A"/>
    <w:rsid w:val="001B3F14"/>
    <w:rsid w:val="001D0755"/>
    <w:rsid w:val="001D0847"/>
    <w:rsid w:val="001D1ED1"/>
    <w:rsid w:val="001D2D20"/>
    <w:rsid w:val="001D4411"/>
    <w:rsid w:val="001D7324"/>
    <w:rsid w:val="001E60AA"/>
    <w:rsid w:val="001E7E51"/>
    <w:rsid w:val="001F6BEC"/>
    <w:rsid w:val="001F6CDE"/>
    <w:rsid w:val="002007A1"/>
    <w:rsid w:val="0020655E"/>
    <w:rsid w:val="00222AC4"/>
    <w:rsid w:val="00227BB7"/>
    <w:rsid w:val="00242189"/>
    <w:rsid w:val="00252319"/>
    <w:rsid w:val="002572E5"/>
    <w:rsid w:val="00257AA5"/>
    <w:rsid w:val="00263815"/>
    <w:rsid w:val="00271DB8"/>
    <w:rsid w:val="00272A47"/>
    <w:rsid w:val="00283F80"/>
    <w:rsid w:val="00284673"/>
    <w:rsid w:val="00286469"/>
    <w:rsid w:val="002A0993"/>
    <w:rsid w:val="002B0921"/>
    <w:rsid w:val="002B327C"/>
    <w:rsid w:val="002C0967"/>
    <w:rsid w:val="002C1F68"/>
    <w:rsid w:val="002D032A"/>
    <w:rsid w:val="002D2856"/>
    <w:rsid w:val="002D4C12"/>
    <w:rsid w:val="002E5811"/>
    <w:rsid w:val="002F0691"/>
    <w:rsid w:val="003008F7"/>
    <w:rsid w:val="00321231"/>
    <w:rsid w:val="00321D9C"/>
    <w:rsid w:val="003274C8"/>
    <w:rsid w:val="00333062"/>
    <w:rsid w:val="00334DD9"/>
    <w:rsid w:val="00340679"/>
    <w:rsid w:val="003472EB"/>
    <w:rsid w:val="00354758"/>
    <w:rsid w:val="0036121F"/>
    <w:rsid w:val="003715AD"/>
    <w:rsid w:val="00374D0E"/>
    <w:rsid w:val="003900E9"/>
    <w:rsid w:val="00394DC0"/>
    <w:rsid w:val="003957A3"/>
    <w:rsid w:val="003A204C"/>
    <w:rsid w:val="003B7C15"/>
    <w:rsid w:val="003D4A84"/>
    <w:rsid w:val="003D6DF4"/>
    <w:rsid w:val="003F00D9"/>
    <w:rsid w:val="003F02BD"/>
    <w:rsid w:val="003F1F90"/>
    <w:rsid w:val="003F3A6C"/>
    <w:rsid w:val="00421589"/>
    <w:rsid w:val="0044553D"/>
    <w:rsid w:val="004645CC"/>
    <w:rsid w:val="00475EFB"/>
    <w:rsid w:val="00497D29"/>
    <w:rsid w:val="004A18B5"/>
    <w:rsid w:val="004B1B53"/>
    <w:rsid w:val="004B2F7F"/>
    <w:rsid w:val="004C2055"/>
    <w:rsid w:val="004D1E61"/>
    <w:rsid w:val="004E549C"/>
    <w:rsid w:val="004E702E"/>
    <w:rsid w:val="0051479D"/>
    <w:rsid w:val="00543BF2"/>
    <w:rsid w:val="005556CB"/>
    <w:rsid w:val="00562655"/>
    <w:rsid w:val="00570703"/>
    <w:rsid w:val="0058511D"/>
    <w:rsid w:val="005A268F"/>
    <w:rsid w:val="005B3006"/>
    <w:rsid w:val="005B4708"/>
    <w:rsid w:val="005C6D63"/>
    <w:rsid w:val="005E7D98"/>
    <w:rsid w:val="005F627E"/>
    <w:rsid w:val="006104EF"/>
    <w:rsid w:val="0061133F"/>
    <w:rsid w:val="00612928"/>
    <w:rsid w:val="00612971"/>
    <w:rsid w:val="00612C7E"/>
    <w:rsid w:val="006225E3"/>
    <w:rsid w:val="006315A5"/>
    <w:rsid w:val="00655F21"/>
    <w:rsid w:val="006700BF"/>
    <w:rsid w:val="00674329"/>
    <w:rsid w:val="006874F1"/>
    <w:rsid w:val="006B5ADD"/>
    <w:rsid w:val="006B5EFF"/>
    <w:rsid w:val="006C08CB"/>
    <w:rsid w:val="006C523B"/>
    <w:rsid w:val="006E4B26"/>
    <w:rsid w:val="006F117B"/>
    <w:rsid w:val="006F2097"/>
    <w:rsid w:val="0070218F"/>
    <w:rsid w:val="00706FA4"/>
    <w:rsid w:val="00710652"/>
    <w:rsid w:val="00714D98"/>
    <w:rsid w:val="00732AC2"/>
    <w:rsid w:val="0074139F"/>
    <w:rsid w:val="00743E90"/>
    <w:rsid w:val="00744CF1"/>
    <w:rsid w:val="00750F83"/>
    <w:rsid w:val="0076082E"/>
    <w:rsid w:val="00771D2A"/>
    <w:rsid w:val="007B4609"/>
    <w:rsid w:val="007F2C33"/>
    <w:rsid w:val="007F3370"/>
    <w:rsid w:val="00801DE9"/>
    <w:rsid w:val="0084357D"/>
    <w:rsid w:val="008572D6"/>
    <w:rsid w:val="00862447"/>
    <w:rsid w:val="0087437C"/>
    <w:rsid w:val="00887C6B"/>
    <w:rsid w:val="008A19CF"/>
    <w:rsid w:val="008B6175"/>
    <w:rsid w:val="008C14D4"/>
    <w:rsid w:val="008D2E52"/>
    <w:rsid w:val="008E3046"/>
    <w:rsid w:val="008F3745"/>
    <w:rsid w:val="00901BA4"/>
    <w:rsid w:val="00904FA6"/>
    <w:rsid w:val="00914CB0"/>
    <w:rsid w:val="00941032"/>
    <w:rsid w:val="00941DE1"/>
    <w:rsid w:val="00943E13"/>
    <w:rsid w:val="009559F8"/>
    <w:rsid w:val="00973C43"/>
    <w:rsid w:val="009812CB"/>
    <w:rsid w:val="00995D65"/>
    <w:rsid w:val="009A10B7"/>
    <w:rsid w:val="009B3FE5"/>
    <w:rsid w:val="009D448A"/>
    <w:rsid w:val="009E50D2"/>
    <w:rsid w:val="009F1462"/>
    <w:rsid w:val="009F669C"/>
    <w:rsid w:val="00A13CCF"/>
    <w:rsid w:val="00A41BCA"/>
    <w:rsid w:val="00AB291B"/>
    <w:rsid w:val="00AC6E3A"/>
    <w:rsid w:val="00AE35F4"/>
    <w:rsid w:val="00AE62EA"/>
    <w:rsid w:val="00AF0A74"/>
    <w:rsid w:val="00AF35F5"/>
    <w:rsid w:val="00AF5464"/>
    <w:rsid w:val="00B021ED"/>
    <w:rsid w:val="00B05225"/>
    <w:rsid w:val="00B20047"/>
    <w:rsid w:val="00B204C8"/>
    <w:rsid w:val="00B408D1"/>
    <w:rsid w:val="00B40CA4"/>
    <w:rsid w:val="00B71F47"/>
    <w:rsid w:val="00B737C6"/>
    <w:rsid w:val="00B77AF1"/>
    <w:rsid w:val="00B85D9A"/>
    <w:rsid w:val="00B96921"/>
    <w:rsid w:val="00BB0D1B"/>
    <w:rsid w:val="00BC50DB"/>
    <w:rsid w:val="00BD203A"/>
    <w:rsid w:val="00BE3320"/>
    <w:rsid w:val="00BF48AF"/>
    <w:rsid w:val="00C0747E"/>
    <w:rsid w:val="00C24F4C"/>
    <w:rsid w:val="00C301E6"/>
    <w:rsid w:val="00C34405"/>
    <w:rsid w:val="00C42235"/>
    <w:rsid w:val="00C554C9"/>
    <w:rsid w:val="00C64653"/>
    <w:rsid w:val="00C665AC"/>
    <w:rsid w:val="00C775CD"/>
    <w:rsid w:val="00C8581A"/>
    <w:rsid w:val="00CA03F3"/>
    <w:rsid w:val="00CA37A7"/>
    <w:rsid w:val="00CD3B22"/>
    <w:rsid w:val="00CE1CEC"/>
    <w:rsid w:val="00D06598"/>
    <w:rsid w:val="00D24CF6"/>
    <w:rsid w:val="00D30113"/>
    <w:rsid w:val="00D80ADB"/>
    <w:rsid w:val="00D80E31"/>
    <w:rsid w:val="00D86647"/>
    <w:rsid w:val="00D86F2A"/>
    <w:rsid w:val="00D97A20"/>
    <w:rsid w:val="00DA4A88"/>
    <w:rsid w:val="00DE789A"/>
    <w:rsid w:val="00DF31CB"/>
    <w:rsid w:val="00E06359"/>
    <w:rsid w:val="00E07932"/>
    <w:rsid w:val="00E1722C"/>
    <w:rsid w:val="00E22A30"/>
    <w:rsid w:val="00E257E1"/>
    <w:rsid w:val="00E364A9"/>
    <w:rsid w:val="00E459A8"/>
    <w:rsid w:val="00E6156D"/>
    <w:rsid w:val="00E84BEF"/>
    <w:rsid w:val="00E969FF"/>
    <w:rsid w:val="00E96E62"/>
    <w:rsid w:val="00EA0709"/>
    <w:rsid w:val="00EA2E25"/>
    <w:rsid w:val="00EA3B94"/>
    <w:rsid w:val="00EB38B7"/>
    <w:rsid w:val="00EB77B0"/>
    <w:rsid w:val="00EC56B6"/>
    <w:rsid w:val="00EC7CBE"/>
    <w:rsid w:val="00ED7427"/>
    <w:rsid w:val="00EE000B"/>
    <w:rsid w:val="00EE22B0"/>
    <w:rsid w:val="00EF0464"/>
    <w:rsid w:val="00EF3CCD"/>
    <w:rsid w:val="00F07CA4"/>
    <w:rsid w:val="00F12DE6"/>
    <w:rsid w:val="00F21B7E"/>
    <w:rsid w:val="00F56B70"/>
    <w:rsid w:val="00F5764B"/>
    <w:rsid w:val="00F7007A"/>
    <w:rsid w:val="00F8211B"/>
    <w:rsid w:val="00F83F03"/>
    <w:rsid w:val="00F83FE1"/>
    <w:rsid w:val="00FA3A50"/>
    <w:rsid w:val="00FB4DCE"/>
    <w:rsid w:val="00FC3E81"/>
    <w:rsid w:val="00FC590C"/>
    <w:rsid w:val="00FD11D9"/>
    <w:rsid w:val="00FE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C1BD6B"/>
  <w15:docId w15:val="{26AF31FD-A948-487D-BC98-42857B70F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0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E581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74139F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581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413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footer"/>
    <w:basedOn w:val="a"/>
    <w:link w:val="a4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E000B"/>
  </w:style>
  <w:style w:type="paragraph" w:styleId="a6">
    <w:name w:val="header"/>
    <w:basedOn w:val="a"/>
    <w:link w:val="a7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uiPriority w:val="99"/>
    <w:rsid w:val="00EE000B"/>
    <w:rPr>
      <w:rFonts w:ascii="Arial" w:hAnsi="Arial" w:cs="Arial"/>
      <w:color w:val="000000"/>
      <w:sz w:val="18"/>
      <w:szCs w:val="18"/>
    </w:rPr>
  </w:style>
  <w:style w:type="character" w:customStyle="1" w:styleId="FontStyle59">
    <w:name w:val="Font Style59"/>
    <w:uiPriority w:val="99"/>
    <w:rsid w:val="00EE000B"/>
    <w:rPr>
      <w:rFonts w:ascii="Arial" w:hAnsi="Arial" w:cs="Arial"/>
      <w:b/>
      <w:bCs/>
      <w:color w:val="000000"/>
      <w:sz w:val="26"/>
      <w:szCs w:val="26"/>
    </w:rPr>
  </w:style>
  <w:style w:type="character" w:styleId="a8">
    <w:name w:val="Hyperlink"/>
    <w:uiPriority w:val="99"/>
    <w:unhideWhenUsed/>
    <w:rsid w:val="00EE000B"/>
    <w:rPr>
      <w:color w:val="0000FF"/>
      <w:u w:val="single"/>
    </w:rPr>
  </w:style>
  <w:style w:type="character" w:customStyle="1" w:styleId="FontStyle71">
    <w:name w:val="Font Style71"/>
    <w:uiPriority w:val="99"/>
    <w:rsid w:val="00EE000B"/>
    <w:rPr>
      <w:rFonts w:ascii="Arial Unicode MS" w:eastAsia="Arial Unicode MS"/>
      <w:b/>
      <w:color w:val="000000"/>
      <w:sz w:val="18"/>
    </w:rPr>
  </w:style>
  <w:style w:type="paragraph" w:customStyle="1" w:styleId="Style26">
    <w:name w:val="Style26"/>
    <w:basedOn w:val="a"/>
    <w:uiPriority w:val="99"/>
    <w:rsid w:val="00EE000B"/>
    <w:pPr>
      <w:spacing w:line="483" w:lineRule="exact"/>
      <w:ind w:hanging="710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EE000B"/>
    <w:rPr>
      <w:sz w:val="24"/>
      <w:szCs w:val="24"/>
    </w:rPr>
  </w:style>
  <w:style w:type="paragraph" w:customStyle="1" w:styleId="Style22">
    <w:name w:val="Style22"/>
    <w:basedOn w:val="a"/>
    <w:uiPriority w:val="99"/>
    <w:rsid w:val="00EE000B"/>
    <w:rPr>
      <w:rFonts w:ascii="Arial Unicode MS" w:eastAsia="Arial Unicode MS" w:hAnsi="Calibri" w:cs="Arial Unicode MS"/>
      <w:sz w:val="24"/>
      <w:szCs w:val="24"/>
    </w:rPr>
  </w:style>
  <w:style w:type="paragraph" w:customStyle="1" w:styleId="Style1">
    <w:name w:val="Style1"/>
    <w:basedOn w:val="a"/>
    <w:uiPriority w:val="99"/>
    <w:rsid w:val="00EE000B"/>
    <w:rPr>
      <w:sz w:val="24"/>
      <w:szCs w:val="24"/>
    </w:rPr>
  </w:style>
  <w:style w:type="character" w:customStyle="1" w:styleId="apple-style-span">
    <w:name w:val="apple-style-span"/>
    <w:basedOn w:val="a0"/>
    <w:rsid w:val="00EE000B"/>
  </w:style>
  <w:style w:type="character" w:customStyle="1" w:styleId="FontStyle140">
    <w:name w:val="Font Style140"/>
    <w:uiPriority w:val="99"/>
    <w:rsid w:val="00EE000B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E000B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qFormat/>
    <w:rsid w:val="00EE000B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5">
    <w:name w:val="Font Style45"/>
    <w:uiPriority w:val="99"/>
    <w:rsid w:val="00EE000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83">
    <w:name w:val="Font Style83"/>
    <w:uiPriority w:val="99"/>
    <w:rsid w:val="00EE000B"/>
    <w:rPr>
      <w:rFonts w:ascii="Arial" w:hAnsi="Arial" w:cs="Arial"/>
      <w:color w:val="000000"/>
      <w:sz w:val="18"/>
      <w:szCs w:val="18"/>
    </w:rPr>
  </w:style>
  <w:style w:type="paragraph" w:styleId="21">
    <w:name w:val="Body Text Indent 2"/>
    <w:basedOn w:val="a"/>
    <w:link w:val="22"/>
    <w:rsid w:val="00EE000B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EE00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86">
    <w:name w:val="Font Style86"/>
    <w:uiPriority w:val="99"/>
    <w:rsid w:val="00EE000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84">
    <w:name w:val="Font Style84"/>
    <w:uiPriority w:val="99"/>
    <w:rsid w:val="00EE000B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E00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00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4">
    <w:name w:val="Style1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4">
    <w:name w:val="Font Style44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paragraph" w:customStyle="1" w:styleId="Style19">
    <w:name w:val="Style19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4">
    <w:name w:val="Style2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5">
    <w:name w:val="Style25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8">
    <w:name w:val="Font Style38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BE3320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9">
    <w:name w:val="Font Style39"/>
    <w:uiPriority w:val="99"/>
    <w:rsid w:val="00BE3320"/>
    <w:rPr>
      <w:rFonts w:ascii="Book Antiqua" w:hAnsi="Book Antiqua" w:cs="Book Antiqua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2">
    <w:name w:val="Font Style42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5">
    <w:name w:val="Style15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3">
    <w:name w:val="Style2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c">
    <w:name w:val="No Spacing"/>
    <w:uiPriority w:val="1"/>
    <w:qFormat/>
    <w:rsid w:val="006C523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6C523B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6C523B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6C523B"/>
    <w:rPr>
      <w:rFonts w:ascii="Book Antiqua" w:hAnsi="Book Antiqua" w:cs="Book Antiqua"/>
      <w:color w:val="000000"/>
      <w:sz w:val="20"/>
      <w:szCs w:val="20"/>
    </w:rPr>
  </w:style>
  <w:style w:type="paragraph" w:customStyle="1" w:styleId="Default">
    <w:name w:val="Default"/>
    <w:rsid w:val="006C52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D30113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0">
    <w:name w:val="Style20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82">
    <w:name w:val="Font Style82"/>
    <w:basedOn w:val="a0"/>
    <w:uiPriority w:val="99"/>
    <w:rsid w:val="00744CF1"/>
    <w:rPr>
      <w:rFonts w:ascii="Book Antiqua" w:hAnsi="Book Antiqua" w:cs="Book Antiqua"/>
      <w:color w:val="000000"/>
      <w:sz w:val="20"/>
      <w:szCs w:val="20"/>
    </w:rPr>
  </w:style>
  <w:style w:type="character" w:customStyle="1" w:styleId="FontStyle80">
    <w:name w:val="Font Style80"/>
    <w:basedOn w:val="a0"/>
    <w:uiPriority w:val="99"/>
    <w:rsid w:val="0074139F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67">
    <w:name w:val="Font Style67"/>
    <w:basedOn w:val="a0"/>
    <w:uiPriority w:val="99"/>
    <w:rsid w:val="009812CB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29">
    <w:name w:val="Style2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4">
    <w:name w:val="Style4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8">
    <w:name w:val="Style48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9">
    <w:name w:val="Style4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6">
    <w:name w:val="Style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">
    <w:name w:val="Style5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">
    <w:name w:val="Style2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">
    <w:name w:val="Style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">
    <w:name w:val="Style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11">
    <w:name w:val="Font Style11"/>
    <w:basedOn w:val="a0"/>
    <w:uiPriority w:val="99"/>
    <w:rsid w:val="009812CB"/>
    <w:rPr>
      <w:rFonts w:ascii="Book Antiqua" w:hAnsi="Book Antiqua" w:cs="Book Antiqua"/>
      <w:color w:val="000000"/>
      <w:sz w:val="18"/>
      <w:szCs w:val="18"/>
    </w:rPr>
  </w:style>
  <w:style w:type="character" w:customStyle="1" w:styleId="FontStyle12">
    <w:name w:val="Font Style12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14">
    <w:name w:val="Font Style14"/>
    <w:basedOn w:val="a0"/>
    <w:uiPriority w:val="99"/>
    <w:rsid w:val="009812CB"/>
    <w:rPr>
      <w:rFonts w:ascii="Book Antiqua" w:hAnsi="Book Antiqua" w:cs="Book Antiqua"/>
      <w:b/>
      <w:bCs/>
      <w:color w:val="000000"/>
      <w:spacing w:val="-20"/>
      <w:w w:val="60"/>
      <w:sz w:val="22"/>
      <w:szCs w:val="22"/>
    </w:rPr>
  </w:style>
  <w:style w:type="character" w:customStyle="1" w:styleId="FontStyle15">
    <w:name w:val="Font Style15"/>
    <w:basedOn w:val="a0"/>
    <w:uiPriority w:val="99"/>
    <w:rsid w:val="009812CB"/>
    <w:rPr>
      <w:rFonts w:ascii="Book Antiqua" w:hAnsi="Book Antiqua" w:cs="Book Antiqua"/>
      <w:b/>
      <w:bCs/>
      <w:color w:val="000000"/>
      <w:spacing w:val="10"/>
      <w:sz w:val="14"/>
      <w:szCs w:val="14"/>
    </w:rPr>
  </w:style>
  <w:style w:type="character" w:customStyle="1" w:styleId="FontStyle16">
    <w:name w:val="Font Style16"/>
    <w:basedOn w:val="a0"/>
    <w:uiPriority w:val="99"/>
    <w:rsid w:val="009812CB"/>
    <w:rPr>
      <w:rFonts w:ascii="Book Antiqua" w:hAnsi="Book Antiqua" w:cs="Book Antiqua"/>
      <w:color w:val="000000"/>
      <w:spacing w:val="-20"/>
      <w:sz w:val="16"/>
      <w:szCs w:val="16"/>
    </w:rPr>
  </w:style>
  <w:style w:type="paragraph" w:customStyle="1" w:styleId="Style36">
    <w:name w:val="Style3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1">
    <w:name w:val="Style51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0">
    <w:name w:val="Font Style60"/>
    <w:basedOn w:val="a0"/>
    <w:uiPriority w:val="99"/>
    <w:rsid w:val="009812CB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74">
    <w:name w:val="Font Style74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4">
    <w:name w:val="Style3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3">
    <w:name w:val="Style4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7">
    <w:name w:val="Style47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5">
    <w:name w:val="Font Style65"/>
    <w:basedOn w:val="a0"/>
    <w:uiPriority w:val="99"/>
    <w:rsid w:val="009812CB"/>
    <w:rPr>
      <w:rFonts w:ascii="Consolas" w:hAnsi="Consolas" w:cs="Consolas"/>
      <w:b/>
      <w:bCs/>
      <w:color w:val="000000"/>
      <w:sz w:val="8"/>
      <w:szCs w:val="8"/>
    </w:rPr>
  </w:style>
  <w:style w:type="character" w:customStyle="1" w:styleId="FontStyle69">
    <w:name w:val="Font Style69"/>
    <w:basedOn w:val="a0"/>
    <w:uiPriority w:val="99"/>
    <w:rsid w:val="009812CB"/>
    <w:rPr>
      <w:rFonts w:ascii="Book Antiqua" w:hAnsi="Book Antiqua" w:cs="Book Antiqua"/>
      <w:color w:val="000000"/>
      <w:sz w:val="12"/>
      <w:szCs w:val="12"/>
    </w:rPr>
  </w:style>
  <w:style w:type="character" w:customStyle="1" w:styleId="FontStyle78">
    <w:name w:val="Font Style78"/>
    <w:basedOn w:val="a0"/>
    <w:uiPriority w:val="99"/>
    <w:rsid w:val="009812CB"/>
    <w:rPr>
      <w:rFonts w:ascii="Book Antiqua" w:hAnsi="Book Antiqua" w:cs="Book Antiqua"/>
      <w:color w:val="000000"/>
      <w:sz w:val="20"/>
      <w:szCs w:val="20"/>
    </w:rPr>
  </w:style>
  <w:style w:type="character" w:customStyle="1" w:styleId="FontStyle79">
    <w:name w:val="Font Style79"/>
    <w:basedOn w:val="a0"/>
    <w:uiPriority w:val="99"/>
    <w:rsid w:val="009812CB"/>
    <w:rPr>
      <w:rFonts w:ascii="Franklin Gothic Heavy" w:hAnsi="Franklin Gothic Heavy" w:cs="Franklin Gothic Heavy"/>
      <w:color w:val="000000"/>
      <w:spacing w:val="-10"/>
      <w:sz w:val="12"/>
      <w:szCs w:val="12"/>
    </w:rPr>
  </w:style>
  <w:style w:type="character" w:customStyle="1" w:styleId="FontStyle81">
    <w:name w:val="Font Style81"/>
    <w:basedOn w:val="a0"/>
    <w:uiPriority w:val="99"/>
    <w:rsid w:val="009812C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stddocNumber">
    <w:name w:val="std_docNumber"/>
    <w:rsid w:val="003F3A6C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3F3A6C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3F3A6C"/>
    <w:rPr>
      <w:rFonts w:ascii="Cambria" w:hAnsi="Cambria"/>
      <w:bdr w:val="none" w:sz="0" w:space="0" w:color="auto"/>
      <w:shd w:val="clear" w:color="auto" w:fill="C6D9F1"/>
    </w:rPr>
  </w:style>
  <w:style w:type="paragraph" w:customStyle="1" w:styleId="Tablebody-">
    <w:name w:val="Table body (-)"/>
    <w:basedOn w:val="a"/>
    <w:rsid w:val="003F3A6C"/>
    <w:pPr>
      <w:widowControl/>
      <w:autoSpaceDE/>
      <w:autoSpaceDN/>
      <w:adjustRightInd/>
      <w:spacing w:before="60" w:after="60" w:line="210" w:lineRule="atLeast"/>
      <w:ind w:firstLine="0"/>
      <w:jc w:val="left"/>
    </w:pPr>
    <w:rPr>
      <w:rFonts w:ascii="Cambria" w:eastAsia="Calibri" w:hAnsi="Cambria"/>
      <w:szCs w:val="22"/>
      <w:lang w:val="en-GB" w:eastAsia="en-US"/>
    </w:rPr>
  </w:style>
  <w:style w:type="paragraph" w:styleId="ad">
    <w:name w:val="List Paragraph"/>
    <w:basedOn w:val="a"/>
    <w:uiPriority w:val="34"/>
    <w:qFormat/>
    <w:rsid w:val="00263815"/>
    <w:pPr>
      <w:ind w:left="720"/>
      <w:contextualSpacing/>
    </w:pPr>
  </w:style>
  <w:style w:type="character" w:customStyle="1" w:styleId="FontStyle128">
    <w:name w:val="Font Style128"/>
    <w:uiPriority w:val="99"/>
    <w:rsid w:val="007B4609"/>
    <w:rPr>
      <w:rFonts w:ascii="Arial" w:hAnsi="Arial" w:cs="Arial"/>
      <w:b/>
      <w:bCs/>
      <w:color w:val="000000"/>
      <w:sz w:val="46"/>
      <w:szCs w:val="46"/>
    </w:rPr>
  </w:style>
  <w:style w:type="character" w:customStyle="1" w:styleId="FontStyle144">
    <w:name w:val="Font Style144"/>
    <w:uiPriority w:val="99"/>
    <w:rsid w:val="0051479D"/>
    <w:rPr>
      <w:rFonts w:ascii="Arial" w:hAnsi="Arial" w:cs="Arial"/>
      <w:color w:val="000000"/>
      <w:spacing w:val="10"/>
      <w:sz w:val="18"/>
      <w:szCs w:val="18"/>
    </w:rPr>
  </w:style>
  <w:style w:type="paragraph" w:styleId="HTML">
    <w:name w:val="HTML Preformatted"/>
    <w:basedOn w:val="a"/>
    <w:link w:val="HTML0"/>
    <w:rsid w:val="0051479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5147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37">
    <w:name w:val="Style37"/>
    <w:basedOn w:val="a"/>
    <w:uiPriority w:val="99"/>
    <w:rsid w:val="0051479D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143">
    <w:name w:val="Font Style143"/>
    <w:uiPriority w:val="99"/>
    <w:rsid w:val="0051479D"/>
    <w:rPr>
      <w:rFonts w:ascii="Arial" w:hAnsi="Arial" w:cs="Arial"/>
      <w:i/>
      <w:iCs/>
      <w:color w:val="000000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51479D"/>
    <w:rPr>
      <w:color w:val="605E5C"/>
      <w:shd w:val="clear" w:color="auto" w:fill="E1DFDD"/>
    </w:rPr>
  </w:style>
  <w:style w:type="paragraph" w:customStyle="1" w:styleId="Style9">
    <w:name w:val="Style9"/>
    <w:basedOn w:val="a"/>
    <w:uiPriority w:val="99"/>
    <w:rsid w:val="00941032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941032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136">
    <w:name w:val="Font Style136"/>
    <w:uiPriority w:val="99"/>
    <w:rsid w:val="00941032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1">
    <w:name w:val="Font Style141"/>
    <w:uiPriority w:val="99"/>
    <w:rsid w:val="00941032"/>
    <w:rPr>
      <w:rFonts w:ascii="Arial" w:hAnsi="Arial" w:cs="Arial"/>
      <w:color w:val="000000"/>
      <w:sz w:val="16"/>
      <w:szCs w:val="16"/>
    </w:rPr>
  </w:style>
  <w:style w:type="character" w:customStyle="1" w:styleId="FontStyle142">
    <w:name w:val="Font Style142"/>
    <w:uiPriority w:val="99"/>
    <w:rsid w:val="0094103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61">
    <w:name w:val="Font Style61"/>
    <w:rsid w:val="00941032"/>
    <w:rPr>
      <w:rFonts w:ascii="Arial" w:hAnsi="Arial" w:cs="Arial"/>
      <w:color w:val="000000"/>
      <w:sz w:val="16"/>
      <w:szCs w:val="16"/>
    </w:rPr>
  </w:style>
  <w:style w:type="paragraph" w:customStyle="1" w:styleId="Style12">
    <w:name w:val="Style12"/>
    <w:basedOn w:val="a"/>
    <w:uiPriority w:val="99"/>
    <w:rsid w:val="00655F21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text">
    <w:name w:val="text"/>
    <w:basedOn w:val="a0"/>
    <w:rsid w:val="00655F21"/>
  </w:style>
  <w:style w:type="paragraph" w:customStyle="1" w:styleId="Style28">
    <w:name w:val="Style28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32">
    <w:name w:val="Style32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35">
    <w:name w:val="Style35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38">
    <w:name w:val="Style38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39">
    <w:name w:val="Style39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42">
    <w:name w:val="Style42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50">
    <w:name w:val="Style50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53">
    <w:name w:val="Style53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54">
    <w:name w:val="Style54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59">
    <w:name w:val="Style59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60">
    <w:name w:val="Style60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64">
    <w:name w:val="Style64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67">
    <w:name w:val="Style67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69">
    <w:name w:val="Style69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1">
    <w:name w:val="Style71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3">
    <w:name w:val="Style73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4">
    <w:name w:val="Style74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6">
    <w:name w:val="Style76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7">
    <w:name w:val="Style77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8">
    <w:name w:val="Style78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9">
    <w:name w:val="Style79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80">
    <w:name w:val="Style80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81">
    <w:name w:val="Style81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82">
    <w:name w:val="Style82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83">
    <w:name w:val="Style83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84">
    <w:name w:val="Style84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85">
    <w:name w:val="Style85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86">
    <w:name w:val="Style86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87">
    <w:name w:val="Style87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88">
    <w:name w:val="Style88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89">
    <w:name w:val="Style89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90">
    <w:name w:val="Style90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91">
    <w:name w:val="Style91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92">
    <w:name w:val="Style92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93">
    <w:name w:val="Style93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94">
    <w:name w:val="Style94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95">
    <w:name w:val="Style95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96">
    <w:name w:val="Style96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97">
    <w:name w:val="Style97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98">
    <w:name w:val="Style98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99">
    <w:name w:val="Style99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00">
    <w:name w:val="Style100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01">
    <w:name w:val="Style101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02">
    <w:name w:val="Style102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03">
    <w:name w:val="Style103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04">
    <w:name w:val="Style104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05">
    <w:name w:val="Style105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06">
    <w:name w:val="Style106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07">
    <w:name w:val="Style107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08">
    <w:name w:val="Style108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09">
    <w:name w:val="Style109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10">
    <w:name w:val="Style110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11">
    <w:name w:val="Style111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12">
    <w:name w:val="Style112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13">
    <w:name w:val="Style113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14">
    <w:name w:val="Style114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15">
    <w:name w:val="Style115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16">
    <w:name w:val="Style116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17">
    <w:name w:val="Style117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18">
    <w:name w:val="Style118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19">
    <w:name w:val="Style119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20">
    <w:name w:val="Style120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21">
    <w:name w:val="Style121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22">
    <w:name w:val="Style122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23">
    <w:name w:val="Style123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24">
    <w:name w:val="Style124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25">
    <w:name w:val="Style125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127">
    <w:name w:val="Font Style127"/>
    <w:uiPriority w:val="99"/>
    <w:rsid w:val="00C775CD"/>
    <w:rPr>
      <w:rFonts w:ascii="Times New Roman" w:hAnsi="Times New Roman" w:cs="Times New Roman"/>
      <w:color w:val="000000"/>
      <w:sz w:val="126"/>
      <w:szCs w:val="126"/>
    </w:rPr>
  </w:style>
  <w:style w:type="character" w:customStyle="1" w:styleId="FontStyle129">
    <w:name w:val="Font Style129"/>
    <w:uiPriority w:val="99"/>
    <w:rsid w:val="00C775CD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130">
    <w:name w:val="Font Style130"/>
    <w:uiPriority w:val="99"/>
    <w:rsid w:val="00C775CD"/>
    <w:rPr>
      <w:rFonts w:ascii="Arial" w:hAnsi="Arial" w:cs="Arial"/>
      <w:color w:val="000000"/>
      <w:sz w:val="22"/>
      <w:szCs w:val="22"/>
    </w:rPr>
  </w:style>
  <w:style w:type="character" w:customStyle="1" w:styleId="FontStyle131">
    <w:name w:val="Font Style131"/>
    <w:uiPriority w:val="99"/>
    <w:rsid w:val="00C775CD"/>
    <w:rPr>
      <w:rFonts w:ascii="Arial" w:hAnsi="Arial" w:cs="Arial"/>
      <w:color w:val="000000"/>
      <w:sz w:val="10"/>
      <w:szCs w:val="10"/>
    </w:rPr>
  </w:style>
  <w:style w:type="character" w:customStyle="1" w:styleId="FontStyle132">
    <w:name w:val="Font Style132"/>
    <w:uiPriority w:val="99"/>
    <w:rsid w:val="00C775CD"/>
    <w:rPr>
      <w:rFonts w:ascii="Arial" w:hAnsi="Arial" w:cs="Arial"/>
      <w:color w:val="000000"/>
      <w:spacing w:val="10"/>
      <w:sz w:val="22"/>
      <w:szCs w:val="22"/>
    </w:rPr>
  </w:style>
  <w:style w:type="character" w:customStyle="1" w:styleId="FontStyle133">
    <w:name w:val="Font Style133"/>
    <w:uiPriority w:val="99"/>
    <w:rsid w:val="00C775CD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34">
    <w:name w:val="Font Style134"/>
    <w:uiPriority w:val="99"/>
    <w:rsid w:val="00C775CD"/>
    <w:rPr>
      <w:rFonts w:ascii="Arial" w:hAnsi="Arial" w:cs="Arial"/>
      <w:b/>
      <w:bCs/>
      <w:color w:val="000000"/>
      <w:sz w:val="8"/>
      <w:szCs w:val="8"/>
    </w:rPr>
  </w:style>
  <w:style w:type="character" w:customStyle="1" w:styleId="FontStyle135">
    <w:name w:val="Font Style135"/>
    <w:uiPriority w:val="99"/>
    <w:rsid w:val="00C775CD"/>
    <w:rPr>
      <w:rFonts w:ascii="Arial" w:hAnsi="Arial" w:cs="Arial"/>
      <w:i/>
      <w:iCs/>
      <w:color w:val="000000"/>
      <w:sz w:val="12"/>
      <w:szCs w:val="12"/>
    </w:rPr>
  </w:style>
  <w:style w:type="character" w:customStyle="1" w:styleId="FontStyle137">
    <w:name w:val="Font Style137"/>
    <w:uiPriority w:val="99"/>
    <w:rsid w:val="00C775CD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138">
    <w:name w:val="Font Style138"/>
    <w:uiPriority w:val="99"/>
    <w:rsid w:val="00C775CD"/>
    <w:rPr>
      <w:rFonts w:ascii="MS Gothic" w:eastAsia="MS Gothic" w:cs="MS Gothic"/>
      <w:b/>
      <w:bCs/>
      <w:color w:val="000000"/>
      <w:sz w:val="8"/>
      <w:szCs w:val="8"/>
    </w:rPr>
  </w:style>
  <w:style w:type="character" w:customStyle="1" w:styleId="FontStyle139">
    <w:name w:val="Font Style139"/>
    <w:uiPriority w:val="99"/>
    <w:rsid w:val="00C775CD"/>
    <w:rPr>
      <w:rFonts w:ascii="Arial" w:hAnsi="Arial" w:cs="Arial"/>
      <w:color w:val="000000"/>
      <w:sz w:val="40"/>
      <w:szCs w:val="40"/>
    </w:rPr>
  </w:style>
  <w:style w:type="character" w:customStyle="1" w:styleId="FontStyle145">
    <w:name w:val="Font Style145"/>
    <w:uiPriority w:val="99"/>
    <w:rsid w:val="00C775CD"/>
    <w:rPr>
      <w:rFonts w:ascii="Arial" w:hAnsi="Arial" w:cs="Arial"/>
      <w:i/>
      <w:iCs/>
      <w:color w:val="000000"/>
      <w:sz w:val="14"/>
      <w:szCs w:val="14"/>
    </w:rPr>
  </w:style>
  <w:style w:type="character" w:customStyle="1" w:styleId="FontStyle146">
    <w:name w:val="Font Style146"/>
    <w:uiPriority w:val="99"/>
    <w:rsid w:val="00C775CD"/>
    <w:rPr>
      <w:rFonts w:ascii="Arial" w:hAnsi="Arial" w:cs="Arial"/>
      <w:i/>
      <w:iCs/>
      <w:color w:val="000000"/>
      <w:sz w:val="10"/>
      <w:szCs w:val="10"/>
    </w:rPr>
  </w:style>
  <w:style w:type="character" w:customStyle="1" w:styleId="FontStyle147">
    <w:name w:val="Font Style147"/>
    <w:uiPriority w:val="99"/>
    <w:rsid w:val="00C775CD"/>
    <w:rPr>
      <w:rFonts w:ascii="Courier New" w:hAnsi="Courier New" w:cs="Courier New"/>
      <w:color w:val="000000"/>
      <w:sz w:val="18"/>
      <w:szCs w:val="18"/>
    </w:rPr>
  </w:style>
  <w:style w:type="character" w:customStyle="1" w:styleId="FontStyle148">
    <w:name w:val="Font Style148"/>
    <w:uiPriority w:val="99"/>
    <w:rsid w:val="00C775CD"/>
    <w:rPr>
      <w:rFonts w:ascii="Arial" w:hAnsi="Arial" w:cs="Arial"/>
      <w:color w:val="000000"/>
      <w:sz w:val="18"/>
      <w:szCs w:val="18"/>
    </w:rPr>
  </w:style>
  <w:style w:type="character" w:customStyle="1" w:styleId="FontStyle149">
    <w:name w:val="Font Style149"/>
    <w:uiPriority w:val="99"/>
    <w:rsid w:val="00C775CD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50">
    <w:name w:val="Font Style150"/>
    <w:uiPriority w:val="99"/>
    <w:rsid w:val="00C775CD"/>
    <w:rPr>
      <w:rFonts w:ascii="Arial" w:hAnsi="Arial" w:cs="Arial"/>
      <w:color w:val="000000"/>
      <w:sz w:val="12"/>
      <w:szCs w:val="12"/>
    </w:rPr>
  </w:style>
  <w:style w:type="character" w:customStyle="1" w:styleId="FontStyle151">
    <w:name w:val="Font Style151"/>
    <w:uiPriority w:val="99"/>
    <w:rsid w:val="00C775CD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152">
    <w:name w:val="Font Style152"/>
    <w:uiPriority w:val="99"/>
    <w:rsid w:val="00C775CD"/>
    <w:rPr>
      <w:rFonts w:ascii="Arial" w:hAnsi="Arial" w:cs="Arial"/>
      <w:i/>
      <w:iCs/>
      <w:color w:val="000000"/>
      <w:sz w:val="22"/>
      <w:szCs w:val="22"/>
    </w:rPr>
  </w:style>
  <w:style w:type="character" w:customStyle="1" w:styleId="FontStyle153">
    <w:name w:val="Font Style153"/>
    <w:uiPriority w:val="99"/>
    <w:rsid w:val="00C775CD"/>
    <w:rPr>
      <w:rFonts w:ascii="Arial" w:hAnsi="Arial" w:cs="Arial"/>
      <w:color w:val="000000"/>
      <w:sz w:val="22"/>
      <w:szCs w:val="22"/>
    </w:rPr>
  </w:style>
  <w:style w:type="character" w:customStyle="1" w:styleId="FontStyle154">
    <w:name w:val="Font Style154"/>
    <w:uiPriority w:val="99"/>
    <w:rsid w:val="00C775CD"/>
    <w:rPr>
      <w:rFonts w:ascii="Arial" w:hAnsi="Arial" w:cs="Arial"/>
      <w:i/>
      <w:iCs/>
      <w:color w:val="000000"/>
      <w:sz w:val="40"/>
      <w:szCs w:val="40"/>
    </w:rPr>
  </w:style>
  <w:style w:type="character" w:customStyle="1" w:styleId="FontStyle155">
    <w:name w:val="Font Style155"/>
    <w:uiPriority w:val="99"/>
    <w:rsid w:val="00C775CD"/>
    <w:rPr>
      <w:rFonts w:ascii="Garamond" w:hAnsi="Garamond" w:cs="Garamond"/>
      <w:b/>
      <w:bCs/>
      <w:i/>
      <w:iCs/>
      <w:color w:val="000000"/>
      <w:sz w:val="20"/>
      <w:szCs w:val="20"/>
    </w:rPr>
  </w:style>
  <w:style w:type="character" w:customStyle="1" w:styleId="FontStyle156">
    <w:name w:val="Font Style156"/>
    <w:uiPriority w:val="99"/>
    <w:rsid w:val="00C775CD"/>
    <w:rPr>
      <w:rFonts w:ascii="Arial" w:hAnsi="Arial" w:cs="Arial"/>
      <w:color w:val="000000"/>
      <w:sz w:val="10"/>
      <w:szCs w:val="10"/>
    </w:rPr>
  </w:style>
  <w:style w:type="character" w:customStyle="1" w:styleId="FontStyle157">
    <w:name w:val="Font Style157"/>
    <w:uiPriority w:val="99"/>
    <w:rsid w:val="00C775CD"/>
    <w:rPr>
      <w:rFonts w:ascii="Arial" w:hAnsi="Arial" w:cs="Arial"/>
      <w:color w:val="000000"/>
      <w:sz w:val="8"/>
      <w:szCs w:val="8"/>
    </w:rPr>
  </w:style>
  <w:style w:type="character" w:customStyle="1" w:styleId="FontStyle158">
    <w:name w:val="Font Style158"/>
    <w:uiPriority w:val="99"/>
    <w:rsid w:val="00C775CD"/>
    <w:rPr>
      <w:rFonts w:ascii="Arial" w:hAnsi="Arial" w:cs="Arial"/>
      <w:color w:val="000000"/>
      <w:spacing w:val="-10"/>
      <w:sz w:val="10"/>
      <w:szCs w:val="10"/>
    </w:rPr>
  </w:style>
  <w:style w:type="character" w:customStyle="1" w:styleId="FontStyle159">
    <w:name w:val="Font Style159"/>
    <w:uiPriority w:val="99"/>
    <w:rsid w:val="00C775CD"/>
    <w:rPr>
      <w:rFonts w:ascii="Lucida Sans Unicode" w:hAnsi="Lucida Sans Unicode" w:cs="Lucida Sans Unicode"/>
      <w:i/>
      <w:iCs/>
      <w:smallCaps/>
      <w:color w:val="000000"/>
      <w:spacing w:val="20"/>
      <w:sz w:val="12"/>
      <w:szCs w:val="12"/>
    </w:rPr>
  </w:style>
  <w:style w:type="character" w:customStyle="1" w:styleId="FontStyle160">
    <w:name w:val="Font Style160"/>
    <w:uiPriority w:val="99"/>
    <w:rsid w:val="00C775CD"/>
    <w:rPr>
      <w:rFonts w:ascii="Arial" w:hAnsi="Arial" w:cs="Arial"/>
      <w:color w:val="000000"/>
      <w:sz w:val="26"/>
      <w:szCs w:val="26"/>
    </w:rPr>
  </w:style>
  <w:style w:type="character" w:customStyle="1" w:styleId="FontStyle161">
    <w:name w:val="Font Style161"/>
    <w:uiPriority w:val="99"/>
    <w:rsid w:val="00C775CD"/>
    <w:rPr>
      <w:rFonts w:ascii="Arial" w:hAnsi="Arial" w:cs="Arial"/>
      <w:b/>
      <w:bCs/>
      <w:color w:val="000000"/>
      <w:sz w:val="8"/>
      <w:szCs w:val="8"/>
    </w:rPr>
  </w:style>
  <w:style w:type="character" w:customStyle="1" w:styleId="FontStyle162">
    <w:name w:val="Font Style162"/>
    <w:uiPriority w:val="99"/>
    <w:rsid w:val="00C775CD"/>
    <w:rPr>
      <w:rFonts w:ascii="Arial" w:hAnsi="Arial" w:cs="Arial"/>
      <w:color w:val="000000"/>
      <w:spacing w:val="10"/>
      <w:sz w:val="18"/>
      <w:szCs w:val="18"/>
    </w:rPr>
  </w:style>
  <w:style w:type="character" w:customStyle="1" w:styleId="FontStyle163">
    <w:name w:val="Font Style163"/>
    <w:uiPriority w:val="99"/>
    <w:rsid w:val="00C775CD"/>
    <w:rPr>
      <w:rFonts w:ascii="Arial" w:hAnsi="Arial" w:cs="Arial"/>
      <w:b/>
      <w:bCs/>
      <w:i/>
      <w:iCs/>
      <w:color w:val="000000"/>
      <w:sz w:val="8"/>
      <w:szCs w:val="8"/>
    </w:rPr>
  </w:style>
  <w:style w:type="character" w:customStyle="1" w:styleId="FontStyle164">
    <w:name w:val="Font Style164"/>
    <w:uiPriority w:val="99"/>
    <w:rsid w:val="00C775CD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FontStyle165">
    <w:name w:val="Font Style165"/>
    <w:uiPriority w:val="99"/>
    <w:rsid w:val="00C775CD"/>
    <w:rPr>
      <w:rFonts w:ascii="Arial" w:hAnsi="Arial" w:cs="Arial"/>
      <w:i/>
      <w:iCs/>
      <w:color w:val="000000"/>
      <w:sz w:val="10"/>
      <w:szCs w:val="10"/>
    </w:rPr>
  </w:style>
  <w:style w:type="character" w:customStyle="1" w:styleId="FontStyle166">
    <w:name w:val="Font Style166"/>
    <w:uiPriority w:val="99"/>
    <w:rsid w:val="00C775CD"/>
    <w:rPr>
      <w:rFonts w:ascii="Arial" w:hAnsi="Arial" w:cs="Arial"/>
      <w:color w:val="000000"/>
      <w:spacing w:val="-20"/>
      <w:sz w:val="42"/>
      <w:szCs w:val="42"/>
    </w:rPr>
  </w:style>
  <w:style w:type="character" w:customStyle="1" w:styleId="FontStyle167">
    <w:name w:val="Font Style167"/>
    <w:uiPriority w:val="99"/>
    <w:rsid w:val="00C775CD"/>
    <w:rPr>
      <w:rFonts w:ascii="Courier New" w:hAnsi="Courier New" w:cs="Courier New"/>
      <w:i/>
      <w:iCs/>
      <w:color w:val="000000"/>
      <w:sz w:val="18"/>
      <w:szCs w:val="18"/>
    </w:rPr>
  </w:style>
  <w:style w:type="character" w:customStyle="1" w:styleId="FontStyle168">
    <w:name w:val="Font Style168"/>
    <w:uiPriority w:val="99"/>
    <w:rsid w:val="00C775CD"/>
    <w:rPr>
      <w:rFonts w:ascii="Arial" w:hAnsi="Arial" w:cs="Arial"/>
      <w:b/>
      <w:bCs/>
      <w:i/>
      <w:iCs/>
      <w:color w:val="000000"/>
      <w:sz w:val="14"/>
      <w:szCs w:val="14"/>
    </w:rPr>
  </w:style>
  <w:style w:type="character" w:customStyle="1" w:styleId="FontStyle169">
    <w:name w:val="Font Style169"/>
    <w:uiPriority w:val="99"/>
    <w:rsid w:val="00C775CD"/>
    <w:rPr>
      <w:rFonts w:ascii="Arial" w:hAnsi="Arial" w:cs="Arial"/>
      <w:color w:val="000000"/>
      <w:sz w:val="8"/>
      <w:szCs w:val="8"/>
    </w:rPr>
  </w:style>
  <w:style w:type="character" w:customStyle="1" w:styleId="FontStyle170">
    <w:name w:val="Font Style170"/>
    <w:uiPriority w:val="99"/>
    <w:rsid w:val="00C775CD"/>
    <w:rPr>
      <w:rFonts w:ascii="Arial" w:hAnsi="Arial" w:cs="Arial"/>
      <w:color w:val="000000"/>
      <w:spacing w:val="-10"/>
      <w:sz w:val="10"/>
      <w:szCs w:val="10"/>
    </w:rPr>
  </w:style>
  <w:style w:type="character" w:customStyle="1" w:styleId="FontStyle171">
    <w:name w:val="Font Style171"/>
    <w:uiPriority w:val="99"/>
    <w:rsid w:val="00C775CD"/>
    <w:rPr>
      <w:rFonts w:ascii="Arial" w:hAnsi="Arial" w:cs="Arial"/>
      <w:color w:val="000000"/>
      <w:sz w:val="20"/>
      <w:szCs w:val="20"/>
    </w:rPr>
  </w:style>
  <w:style w:type="character" w:customStyle="1" w:styleId="FontStyle13">
    <w:name w:val="Font Style13"/>
    <w:uiPriority w:val="99"/>
    <w:rsid w:val="00C775CD"/>
    <w:rPr>
      <w:rFonts w:ascii="Franklin Gothic Medium" w:hAnsi="Franklin Gothic Medium" w:cs="Franklin Gothic Medium"/>
      <w:color w:val="000000"/>
      <w:sz w:val="16"/>
      <w:szCs w:val="16"/>
    </w:rPr>
  </w:style>
  <w:style w:type="character" w:customStyle="1" w:styleId="FontStyle17">
    <w:name w:val="Font Style17"/>
    <w:uiPriority w:val="99"/>
    <w:rsid w:val="00C775CD"/>
    <w:rPr>
      <w:rFonts w:ascii="Franklin Gothic Medium" w:hAnsi="Franklin Gothic Medium" w:cs="Franklin Gothic Medium"/>
      <w:b/>
      <w:bCs/>
      <w:color w:val="000000"/>
      <w:sz w:val="8"/>
      <w:szCs w:val="8"/>
    </w:rPr>
  </w:style>
  <w:style w:type="character" w:customStyle="1" w:styleId="FontStyle18">
    <w:name w:val="Font Style18"/>
    <w:uiPriority w:val="99"/>
    <w:rsid w:val="00C775CD"/>
    <w:rPr>
      <w:rFonts w:ascii="Franklin Gothic Medium" w:hAnsi="Franklin Gothic Medium" w:cs="Franklin Gothic Medium"/>
      <w:color w:val="000000"/>
      <w:sz w:val="20"/>
      <w:szCs w:val="20"/>
    </w:rPr>
  </w:style>
  <w:style w:type="character" w:customStyle="1" w:styleId="FontStyle19">
    <w:name w:val="Font Style19"/>
    <w:uiPriority w:val="99"/>
    <w:rsid w:val="00C775CD"/>
    <w:rPr>
      <w:rFonts w:ascii="Franklin Gothic Medium" w:hAnsi="Franklin Gothic Medium" w:cs="Franklin Gothic Medium"/>
      <w:color w:val="000000"/>
      <w:sz w:val="20"/>
      <w:szCs w:val="20"/>
    </w:rPr>
  </w:style>
  <w:style w:type="character" w:customStyle="1" w:styleId="FontStyle20">
    <w:name w:val="Font Style20"/>
    <w:uiPriority w:val="99"/>
    <w:rsid w:val="00C775CD"/>
    <w:rPr>
      <w:rFonts w:ascii="Courier New" w:hAnsi="Courier New" w:cs="Courier New"/>
      <w:color w:val="000000"/>
      <w:sz w:val="8"/>
      <w:szCs w:val="8"/>
    </w:rPr>
  </w:style>
  <w:style w:type="character" w:customStyle="1" w:styleId="FontStyle21">
    <w:name w:val="Font Style21"/>
    <w:uiPriority w:val="99"/>
    <w:rsid w:val="00C775CD"/>
    <w:rPr>
      <w:rFonts w:ascii="Sylfaen" w:hAnsi="Sylfaen" w:cs="Sylfaen"/>
      <w:i/>
      <w:iCs/>
      <w:color w:val="000000"/>
      <w:sz w:val="8"/>
      <w:szCs w:val="8"/>
    </w:rPr>
  </w:style>
  <w:style w:type="character" w:customStyle="1" w:styleId="FontStyle22">
    <w:name w:val="Font Style22"/>
    <w:uiPriority w:val="99"/>
    <w:rsid w:val="00C775CD"/>
    <w:rPr>
      <w:rFonts w:ascii="Impact" w:hAnsi="Impact" w:cs="Impact"/>
      <w:color w:val="000000"/>
      <w:spacing w:val="20"/>
      <w:sz w:val="8"/>
      <w:szCs w:val="8"/>
    </w:rPr>
  </w:style>
  <w:style w:type="character" w:customStyle="1" w:styleId="FontStyle23">
    <w:name w:val="Font Style23"/>
    <w:uiPriority w:val="99"/>
    <w:rsid w:val="00C775CD"/>
    <w:rPr>
      <w:rFonts w:ascii="Franklin Gothic Medium" w:hAnsi="Franklin Gothic Medium" w:cs="Franklin Gothic Medium"/>
      <w:color w:val="000000"/>
      <w:spacing w:val="-10"/>
      <w:sz w:val="14"/>
      <w:szCs w:val="14"/>
    </w:rPr>
  </w:style>
  <w:style w:type="character" w:customStyle="1" w:styleId="FontStyle24">
    <w:name w:val="Font Style24"/>
    <w:uiPriority w:val="99"/>
    <w:rsid w:val="00C775CD"/>
    <w:rPr>
      <w:rFonts w:ascii="Franklin Gothic Medium" w:hAnsi="Franklin Gothic Medium" w:cs="Franklin Gothic Medium"/>
      <w:b/>
      <w:bCs/>
      <w:i/>
      <w:iCs/>
      <w:color w:val="000000"/>
      <w:spacing w:val="-10"/>
      <w:sz w:val="16"/>
      <w:szCs w:val="16"/>
    </w:rPr>
  </w:style>
  <w:style w:type="character" w:customStyle="1" w:styleId="FontStyle25">
    <w:name w:val="Font Style25"/>
    <w:uiPriority w:val="99"/>
    <w:rsid w:val="00C775CD"/>
    <w:rPr>
      <w:rFonts w:ascii="Franklin Gothic Medium" w:hAnsi="Franklin Gothic Medium" w:cs="Franklin Gothic Medium"/>
      <w:color w:val="000000"/>
      <w:sz w:val="16"/>
      <w:szCs w:val="16"/>
    </w:rPr>
  </w:style>
  <w:style w:type="character" w:customStyle="1" w:styleId="FontStyle26">
    <w:name w:val="Font Style26"/>
    <w:uiPriority w:val="99"/>
    <w:rsid w:val="00C775CD"/>
    <w:rPr>
      <w:rFonts w:ascii="Bookman Old Style" w:hAnsi="Bookman Old Style" w:cs="Bookman Old Style"/>
      <w:color w:val="000000"/>
      <w:sz w:val="8"/>
      <w:szCs w:val="8"/>
    </w:rPr>
  </w:style>
  <w:style w:type="character" w:customStyle="1" w:styleId="FontStyle27">
    <w:name w:val="Font Style27"/>
    <w:uiPriority w:val="99"/>
    <w:rsid w:val="00C775CD"/>
    <w:rPr>
      <w:rFonts w:ascii="Franklin Gothic Medium" w:hAnsi="Franklin Gothic Medium" w:cs="Franklin Gothic Medium"/>
      <w:b/>
      <w:bCs/>
      <w:color w:val="000000"/>
      <w:w w:val="10"/>
      <w:sz w:val="18"/>
      <w:szCs w:val="18"/>
    </w:rPr>
  </w:style>
  <w:style w:type="character" w:customStyle="1" w:styleId="FontStyle28">
    <w:name w:val="Font Style28"/>
    <w:uiPriority w:val="99"/>
    <w:rsid w:val="00C775CD"/>
    <w:rPr>
      <w:rFonts w:ascii="Impact" w:hAnsi="Impact" w:cs="Impact"/>
      <w:i/>
      <w:iCs/>
      <w:color w:val="000000"/>
      <w:sz w:val="8"/>
      <w:szCs w:val="8"/>
    </w:rPr>
  </w:style>
  <w:style w:type="character" w:customStyle="1" w:styleId="FontStyle29">
    <w:name w:val="Font Style29"/>
    <w:uiPriority w:val="99"/>
    <w:rsid w:val="00C775CD"/>
    <w:rPr>
      <w:rFonts w:ascii="Franklin Gothic Medium" w:hAnsi="Franklin Gothic Medium" w:cs="Franklin Gothic Medium"/>
      <w:color w:val="000000"/>
      <w:sz w:val="12"/>
      <w:szCs w:val="12"/>
    </w:rPr>
  </w:style>
  <w:style w:type="character" w:customStyle="1" w:styleId="FontStyle30">
    <w:name w:val="Font Style30"/>
    <w:uiPriority w:val="99"/>
    <w:rsid w:val="00C775CD"/>
    <w:rPr>
      <w:rFonts w:ascii="MS Gothic" w:eastAsia="MS Gothic" w:cs="MS Gothic"/>
      <w:b/>
      <w:bCs/>
      <w:i/>
      <w:iCs/>
      <w:color w:val="000000"/>
      <w:sz w:val="14"/>
      <w:szCs w:val="14"/>
    </w:rPr>
  </w:style>
  <w:style w:type="character" w:customStyle="1" w:styleId="FontStyle31">
    <w:name w:val="Font Style31"/>
    <w:uiPriority w:val="99"/>
    <w:rsid w:val="00C775CD"/>
    <w:rPr>
      <w:rFonts w:ascii="Trebuchet MS" w:hAnsi="Trebuchet MS" w:cs="Trebuchet MS"/>
      <w:color w:val="000000"/>
      <w:sz w:val="48"/>
      <w:szCs w:val="48"/>
    </w:rPr>
  </w:style>
  <w:style w:type="character" w:customStyle="1" w:styleId="FontStyle32">
    <w:name w:val="Font Style32"/>
    <w:uiPriority w:val="99"/>
    <w:rsid w:val="00C775CD"/>
    <w:rPr>
      <w:rFonts w:ascii="Franklin Gothic Medium" w:hAnsi="Franklin Gothic Medium" w:cs="Franklin Gothic Medium"/>
      <w:b/>
      <w:bCs/>
      <w:i/>
      <w:iCs/>
      <w:color w:val="000000"/>
      <w:sz w:val="10"/>
      <w:szCs w:val="10"/>
    </w:rPr>
  </w:style>
  <w:style w:type="character" w:customStyle="1" w:styleId="FontStyle33">
    <w:name w:val="Font Style33"/>
    <w:uiPriority w:val="99"/>
    <w:rsid w:val="00C775CD"/>
    <w:rPr>
      <w:rFonts w:ascii="Century Schoolbook" w:hAnsi="Century Schoolbook" w:cs="Century Schoolbook"/>
      <w:b/>
      <w:bCs/>
      <w:color w:val="000000"/>
      <w:sz w:val="16"/>
      <w:szCs w:val="16"/>
    </w:rPr>
  </w:style>
  <w:style w:type="character" w:customStyle="1" w:styleId="FontStyle35">
    <w:name w:val="Font Style35"/>
    <w:uiPriority w:val="99"/>
    <w:rsid w:val="00C775CD"/>
    <w:rPr>
      <w:rFonts w:ascii="Century Schoolbook" w:hAnsi="Century Schoolbook" w:cs="Century Schoolbook"/>
      <w:b/>
      <w:bCs/>
      <w:color w:val="000000"/>
      <w:sz w:val="10"/>
      <w:szCs w:val="10"/>
    </w:rPr>
  </w:style>
  <w:style w:type="character" w:customStyle="1" w:styleId="FontStyle36">
    <w:name w:val="Font Style36"/>
    <w:uiPriority w:val="99"/>
    <w:rsid w:val="00C775CD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37">
    <w:name w:val="Font Style37"/>
    <w:uiPriority w:val="99"/>
    <w:rsid w:val="00C775CD"/>
    <w:rPr>
      <w:rFonts w:ascii="Franklin Gothic Medium" w:hAnsi="Franklin Gothic Medium" w:cs="Franklin Gothic Medium"/>
      <w:b/>
      <w:bCs/>
      <w:color w:val="000000"/>
      <w:sz w:val="8"/>
      <w:szCs w:val="8"/>
    </w:rPr>
  </w:style>
  <w:style w:type="character" w:customStyle="1" w:styleId="FontStyle46">
    <w:name w:val="Font Style46"/>
    <w:uiPriority w:val="99"/>
    <w:rsid w:val="00C775CD"/>
    <w:rPr>
      <w:rFonts w:ascii="Impact" w:hAnsi="Impact" w:cs="Impact"/>
      <w:i/>
      <w:iCs/>
      <w:color w:val="000000"/>
      <w:sz w:val="22"/>
      <w:szCs w:val="22"/>
    </w:rPr>
  </w:style>
  <w:style w:type="character" w:customStyle="1" w:styleId="ecattext">
    <w:name w:val="ecattext"/>
    <w:basedOn w:val="a0"/>
    <w:rsid w:val="00C775CD"/>
  </w:style>
  <w:style w:type="character" w:customStyle="1" w:styleId="FontStyle70">
    <w:name w:val="Font Style70"/>
    <w:uiPriority w:val="99"/>
    <w:rsid w:val="00C775CD"/>
    <w:rPr>
      <w:rFonts w:ascii="Arial" w:hAnsi="Arial" w:cs="Arial"/>
      <w:color w:val="000000"/>
      <w:sz w:val="20"/>
      <w:szCs w:val="20"/>
    </w:rPr>
  </w:style>
  <w:style w:type="character" w:customStyle="1" w:styleId="FontStyle124">
    <w:name w:val="Font Style124"/>
    <w:uiPriority w:val="99"/>
    <w:rsid w:val="00C775CD"/>
    <w:rPr>
      <w:rFonts w:ascii="Arial" w:hAnsi="Arial" w:cs="Arial"/>
      <w:color w:val="000000"/>
      <w:sz w:val="14"/>
      <w:szCs w:val="14"/>
    </w:rPr>
  </w:style>
  <w:style w:type="character" w:customStyle="1" w:styleId="FontStyle57">
    <w:name w:val="Font Style57"/>
    <w:uiPriority w:val="99"/>
    <w:rsid w:val="00C775CD"/>
    <w:rPr>
      <w:rFonts w:ascii="Arial" w:hAnsi="Arial" w:cs="Arial"/>
      <w:color w:val="000000"/>
      <w:sz w:val="10"/>
      <w:szCs w:val="10"/>
    </w:rPr>
  </w:style>
  <w:style w:type="character" w:customStyle="1" w:styleId="FontStyle51">
    <w:name w:val="Font Style51"/>
    <w:uiPriority w:val="99"/>
    <w:rsid w:val="00C775CD"/>
    <w:rPr>
      <w:rFonts w:ascii="Arial Unicode MS" w:eastAsia="Arial Unicode MS" w:cs="Arial Unicode MS"/>
      <w:i/>
      <w:iCs/>
      <w:color w:val="000000"/>
      <w:sz w:val="124"/>
      <w:szCs w:val="124"/>
    </w:rPr>
  </w:style>
  <w:style w:type="character" w:customStyle="1" w:styleId="y2iqfc">
    <w:name w:val="y2iqfc"/>
    <w:basedOn w:val="a0"/>
    <w:rsid w:val="00C775CD"/>
  </w:style>
  <w:style w:type="paragraph" w:styleId="ae">
    <w:name w:val="Normal (Web)"/>
    <w:basedOn w:val="a"/>
    <w:uiPriority w:val="99"/>
    <w:semiHidden/>
    <w:unhideWhenUsed/>
    <w:rsid w:val="00C775CD"/>
    <w:rPr>
      <w:sz w:val="24"/>
      <w:szCs w:val="24"/>
    </w:rPr>
  </w:style>
  <w:style w:type="paragraph" w:styleId="af">
    <w:name w:val="footnote text"/>
    <w:basedOn w:val="a"/>
    <w:link w:val="af0"/>
    <w:uiPriority w:val="99"/>
    <w:semiHidden/>
    <w:unhideWhenUsed/>
    <w:rsid w:val="001631FB"/>
  </w:style>
  <w:style w:type="character" w:customStyle="1" w:styleId="af0">
    <w:name w:val="Текст сноски Знак"/>
    <w:basedOn w:val="a0"/>
    <w:link w:val="af"/>
    <w:uiPriority w:val="99"/>
    <w:semiHidden/>
    <w:rsid w:val="001631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1631FB"/>
    <w:rPr>
      <w:vertAlign w:val="superscript"/>
    </w:rPr>
  </w:style>
  <w:style w:type="paragraph" w:customStyle="1" w:styleId="Style126">
    <w:name w:val="Style126"/>
    <w:basedOn w:val="a"/>
    <w:uiPriority w:val="99"/>
    <w:rsid w:val="001B2CE6"/>
    <w:pPr>
      <w:ind w:firstLine="0"/>
      <w:jc w:val="left"/>
    </w:pPr>
    <w:rPr>
      <w:rFonts w:ascii="Arial" w:eastAsiaTheme="minorEastAsia" w:hAnsi="Arial" w:cs="Arial"/>
      <w:sz w:val="24"/>
      <w:szCs w:val="24"/>
    </w:rPr>
  </w:style>
  <w:style w:type="paragraph" w:customStyle="1" w:styleId="Style127">
    <w:name w:val="Style127"/>
    <w:basedOn w:val="a"/>
    <w:uiPriority w:val="99"/>
    <w:rsid w:val="001B2CE6"/>
    <w:pPr>
      <w:ind w:firstLine="0"/>
      <w:jc w:val="left"/>
    </w:pPr>
    <w:rPr>
      <w:rFonts w:ascii="Arial" w:eastAsiaTheme="minorEastAsia" w:hAnsi="Arial" w:cs="Arial"/>
      <w:sz w:val="24"/>
      <w:szCs w:val="24"/>
    </w:rPr>
  </w:style>
  <w:style w:type="paragraph" w:customStyle="1" w:styleId="Style128">
    <w:name w:val="Style128"/>
    <w:basedOn w:val="a"/>
    <w:uiPriority w:val="99"/>
    <w:rsid w:val="001B2CE6"/>
    <w:pPr>
      <w:ind w:firstLine="0"/>
      <w:jc w:val="left"/>
    </w:pPr>
    <w:rPr>
      <w:rFonts w:ascii="Arial" w:eastAsiaTheme="minorEastAsia" w:hAnsi="Arial" w:cs="Arial"/>
      <w:sz w:val="24"/>
      <w:szCs w:val="24"/>
    </w:rPr>
  </w:style>
  <w:style w:type="paragraph" w:customStyle="1" w:styleId="Style129">
    <w:name w:val="Style129"/>
    <w:basedOn w:val="a"/>
    <w:uiPriority w:val="99"/>
    <w:rsid w:val="001B2CE6"/>
    <w:pPr>
      <w:ind w:firstLine="0"/>
      <w:jc w:val="left"/>
    </w:pPr>
    <w:rPr>
      <w:rFonts w:ascii="Arial" w:eastAsiaTheme="minorEastAsia" w:hAnsi="Arial" w:cs="Arial"/>
      <w:sz w:val="24"/>
      <w:szCs w:val="24"/>
    </w:rPr>
  </w:style>
  <w:style w:type="paragraph" w:customStyle="1" w:styleId="Style130">
    <w:name w:val="Style130"/>
    <w:basedOn w:val="a"/>
    <w:uiPriority w:val="99"/>
    <w:rsid w:val="001B2CE6"/>
    <w:pPr>
      <w:ind w:firstLine="0"/>
      <w:jc w:val="left"/>
    </w:pPr>
    <w:rPr>
      <w:rFonts w:ascii="Arial" w:eastAsiaTheme="minorEastAsia" w:hAnsi="Arial" w:cs="Arial"/>
      <w:sz w:val="24"/>
      <w:szCs w:val="24"/>
    </w:rPr>
  </w:style>
  <w:style w:type="paragraph" w:customStyle="1" w:styleId="Style131">
    <w:name w:val="Style131"/>
    <w:basedOn w:val="a"/>
    <w:uiPriority w:val="99"/>
    <w:rsid w:val="001B2CE6"/>
    <w:pPr>
      <w:ind w:firstLine="0"/>
      <w:jc w:val="left"/>
    </w:pPr>
    <w:rPr>
      <w:rFonts w:ascii="Arial" w:eastAsiaTheme="minorEastAsia" w:hAnsi="Arial" w:cs="Arial"/>
      <w:sz w:val="24"/>
      <w:szCs w:val="24"/>
    </w:rPr>
  </w:style>
  <w:style w:type="character" w:customStyle="1" w:styleId="FontStyle119">
    <w:name w:val="Font Style119"/>
    <w:uiPriority w:val="99"/>
    <w:rsid w:val="001B2CE6"/>
    <w:rPr>
      <w:rFonts w:ascii="Arial" w:hAnsi="Arial" w:cs="Arial"/>
      <w:color w:val="000000"/>
      <w:sz w:val="14"/>
      <w:szCs w:val="14"/>
    </w:rPr>
  </w:style>
  <w:style w:type="character" w:customStyle="1" w:styleId="FontStyle100">
    <w:name w:val="Font Style100"/>
    <w:uiPriority w:val="99"/>
    <w:rsid w:val="001B2CE6"/>
    <w:rPr>
      <w:rFonts w:ascii="Arial" w:hAnsi="Arial" w:cs="Arial"/>
      <w:color w:val="000000"/>
      <w:sz w:val="20"/>
      <w:szCs w:val="20"/>
    </w:rPr>
  </w:style>
  <w:style w:type="character" w:customStyle="1" w:styleId="FontStyle103">
    <w:name w:val="Font Style103"/>
    <w:uiPriority w:val="99"/>
    <w:rsid w:val="001B2CE6"/>
    <w:rPr>
      <w:rFonts w:ascii="Calibri" w:hAnsi="Calibri" w:cs="Calibri"/>
      <w:color w:val="000000"/>
      <w:sz w:val="34"/>
      <w:szCs w:val="34"/>
    </w:rPr>
  </w:style>
  <w:style w:type="character" w:customStyle="1" w:styleId="FontStyle123">
    <w:name w:val="Font Style123"/>
    <w:uiPriority w:val="99"/>
    <w:rsid w:val="001B2CE6"/>
    <w:rPr>
      <w:rFonts w:ascii="Franklin Gothic Demi Cond" w:hAnsi="Franklin Gothic Demi Cond" w:cs="Franklin Gothic Demi Cond"/>
      <w:i/>
      <w:iCs/>
      <w:color w:val="000000"/>
      <w:sz w:val="20"/>
      <w:szCs w:val="20"/>
    </w:rPr>
  </w:style>
  <w:style w:type="character" w:customStyle="1" w:styleId="FontStyle101">
    <w:name w:val="Font Style101"/>
    <w:uiPriority w:val="99"/>
    <w:rsid w:val="001B2CE6"/>
    <w:rPr>
      <w:rFonts w:ascii="Arial" w:hAnsi="Arial" w:cs="Arial"/>
      <w:color w:val="000000"/>
      <w:sz w:val="22"/>
      <w:szCs w:val="22"/>
    </w:rPr>
  </w:style>
  <w:style w:type="character" w:customStyle="1" w:styleId="FontStyle120">
    <w:name w:val="Font Style120"/>
    <w:uiPriority w:val="99"/>
    <w:rsid w:val="001B2CE6"/>
    <w:rPr>
      <w:rFonts w:ascii="Arial" w:hAnsi="Arial" w:cs="Arial"/>
      <w:i/>
      <w:iCs/>
      <w:color w:val="000000"/>
      <w:spacing w:val="-20"/>
      <w:w w:val="200"/>
      <w:sz w:val="18"/>
      <w:szCs w:val="18"/>
    </w:rPr>
  </w:style>
  <w:style w:type="character" w:customStyle="1" w:styleId="FontStyle121">
    <w:name w:val="Font Style121"/>
    <w:uiPriority w:val="99"/>
    <w:rsid w:val="001B2CE6"/>
    <w:rPr>
      <w:rFonts w:ascii="Arial" w:hAnsi="Arial" w:cs="Arial"/>
      <w:color w:val="000000"/>
      <w:spacing w:val="10"/>
      <w:sz w:val="16"/>
      <w:szCs w:val="16"/>
    </w:rPr>
  </w:style>
  <w:style w:type="character" w:customStyle="1" w:styleId="FontStyle91">
    <w:name w:val="Font Style91"/>
    <w:uiPriority w:val="99"/>
    <w:rsid w:val="001B2CE6"/>
    <w:rPr>
      <w:rFonts w:ascii="Arial" w:hAnsi="Arial" w:cs="Arial"/>
      <w:color w:val="000000"/>
      <w:sz w:val="14"/>
      <w:szCs w:val="14"/>
    </w:rPr>
  </w:style>
  <w:style w:type="character" w:customStyle="1" w:styleId="FontStyle109">
    <w:name w:val="Font Style109"/>
    <w:uiPriority w:val="99"/>
    <w:rsid w:val="001B2CE6"/>
    <w:rPr>
      <w:rFonts w:ascii="Arial" w:hAnsi="Arial" w:cs="Arial"/>
      <w:i/>
      <w:iCs/>
      <w:color w:val="000000"/>
      <w:sz w:val="14"/>
      <w:szCs w:val="14"/>
    </w:rPr>
  </w:style>
  <w:style w:type="character" w:customStyle="1" w:styleId="FontStyle110">
    <w:name w:val="Font Style110"/>
    <w:uiPriority w:val="99"/>
    <w:rsid w:val="001B2CE6"/>
    <w:rPr>
      <w:rFonts w:ascii="Arial" w:hAnsi="Arial" w:cs="Arial"/>
      <w:color w:val="000000"/>
      <w:sz w:val="10"/>
      <w:szCs w:val="10"/>
    </w:rPr>
  </w:style>
  <w:style w:type="character" w:customStyle="1" w:styleId="FontStyle111">
    <w:name w:val="Font Style111"/>
    <w:uiPriority w:val="99"/>
    <w:rsid w:val="001B2CE6"/>
    <w:rPr>
      <w:rFonts w:ascii="Arial" w:hAnsi="Arial" w:cs="Arial"/>
      <w:color w:val="000000"/>
      <w:sz w:val="10"/>
      <w:szCs w:val="10"/>
    </w:rPr>
  </w:style>
  <w:style w:type="character" w:customStyle="1" w:styleId="FontStyle112">
    <w:name w:val="Font Style112"/>
    <w:uiPriority w:val="99"/>
    <w:rsid w:val="001B2CE6"/>
    <w:rPr>
      <w:rFonts w:ascii="Arial Narrow" w:hAnsi="Arial Narrow" w:cs="Arial Narrow"/>
      <w:smallCaps/>
      <w:color w:val="000000"/>
      <w:spacing w:val="-10"/>
      <w:sz w:val="8"/>
      <w:szCs w:val="8"/>
    </w:rPr>
  </w:style>
  <w:style w:type="character" w:customStyle="1" w:styleId="FontStyle113">
    <w:name w:val="Font Style113"/>
    <w:uiPriority w:val="99"/>
    <w:rsid w:val="001B2CE6"/>
    <w:rPr>
      <w:rFonts w:ascii="Arial Narrow" w:hAnsi="Arial Narrow" w:cs="Arial Narrow"/>
      <w:i/>
      <w:iCs/>
      <w:color w:val="000000"/>
      <w:spacing w:val="10"/>
      <w:sz w:val="10"/>
      <w:szCs w:val="10"/>
    </w:rPr>
  </w:style>
  <w:style w:type="character" w:customStyle="1" w:styleId="FontStyle115">
    <w:name w:val="Font Style115"/>
    <w:uiPriority w:val="99"/>
    <w:rsid w:val="001B2CE6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16">
    <w:name w:val="Font Style116"/>
    <w:uiPriority w:val="99"/>
    <w:rsid w:val="001B2CE6"/>
    <w:rPr>
      <w:rFonts w:ascii="Arial" w:hAnsi="Arial" w:cs="Arial"/>
      <w:b/>
      <w:bCs/>
      <w:color w:val="000000"/>
      <w:sz w:val="8"/>
      <w:szCs w:val="8"/>
    </w:rPr>
  </w:style>
  <w:style w:type="character" w:customStyle="1" w:styleId="FontStyle117">
    <w:name w:val="Font Style117"/>
    <w:uiPriority w:val="99"/>
    <w:rsid w:val="001B2CE6"/>
    <w:rPr>
      <w:rFonts w:ascii="Arial" w:hAnsi="Arial" w:cs="Arial"/>
      <w:smallCaps/>
      <w:color w:val="000000"/>
      <w:spacing w:val="10"/>
      <w:sz w:val="8"/>
      <w:szCs w:val="8"/>
    </w:rPr>
  </w:style>
  <w:style w:type="character" w:customStyle="1" w:styleId="FontStyle118">
    <w:name w:val="Font Style118"/>
    <w:uiPriority w:val="99"/>
    <w:rsid w:val="001B2CE6"/>
    <w:rPr>
      <w:rFonts w:ascii="Arial" w:hAnsi="Arial" w:cs="Arial"/>
      <w:color w:val="000000"/>
      <w:sz w:val="12"/>
      <w:szCs w:val="12"/>
    </w:rPr>
  </w:style>
  <w:style w:type="character" w:customStyle="1" w:styleId="FontStyle99">
    <w:name w:val="Font Style99"/>
    <w:uiPriority w:val="99"/>
    <w:rsid w:val="001B2CE6"/>
    <w:rPr>
      <w:rFonts w:ascii="Arial" w:hAnsi="Arial" w:cs="Arial"/>
      <w:color w:val="000000"/>
      <w:sz w:val="16"/>
      <w:szCs w:val="16"/>
    </w:rPr>
  </w:style>
  <w:style w:type="character" w:customStyle="1" w:styleId="FontStyle90">
    <w:name w:val="Font Style90"/>
    <w:uiPriority w:val="99"/>
    <w:rsid w:val="001B2CE6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92">
    <w:name w:val="Font Style92"/>
    <w:uiPriority w:val="99"/>
    <w:rsid w:val="001B2CE6"/>
    <w:rPr>
      <w:rFonts w:ascii="Arial" w:hAnsi="Arial" w:cs="Arial"/>
      <w:color w:val="000000"/>
      <w:sz w:val="48"/>
      <w:szCs w:val="48"/>
    </w:rPr>
  </w:style>
  <w:style w:type="character" w:customStyle="1" w:styleId="FontStyle93">
    <w:name w:val="Font Style93"/>
    <w:uiPriority w:val="99"/>
    <w:rsid w:val="001B2CE6"/>
    <w:rPr>
      <w:rFonts w:ascii="Arial" w:hAnsi="Arial" w:cs="Arial"/>
      <w:b/>
      <w:bCs/>
      <w:i/>
      <w:iCs/>
      <w:color w:val="000000"/>
      <w:spacing w:val="-20"/>
      <w:sz w:val="16"/>
      <w:szCs w:val="16"/>
    </w:rPr>
  </w:style>
  <w:style w:type="character" w:customStyle="1" w:styleId="FontStyle94">
    <w:name w:val="Font Style94"/>
    <w:uiPriority w:val="99"/>
    <w:rsid w:val="001B2CE6"/>
    <w:rPr>
      <w:rFonts w:ascii="Arial" w:hAnsi="Arial" w:cs="Arial"/>
      <w:b/>
      <w:bCs/>
      <w:color w:val="000000"/>
      <w:sz w:val="10"/>
      <w:szCs w:val="10"/>
    </w:rPr>
  </w:style>
  <w:style w:type="character" w:customStyle="1" w:styleId="FontStyle96">
    <w:name w:val="Font Style96"/>
    <w:uiPriority w:val="99"/>
    <w:rsid w:val="001B2CE6"/>
    <w:rPr>
      <w:rFonts w:ascii="Arial" w:hAnsi="Arial" w:cs="Arial"/>
      <w:color w:val="000000"/>
      <w:w w:val="40"/>
      <w:sz w:val="22"/>
      <w:szCs w:val="22"/>
    </w:rPr>
  </w:style>
  <w:style w:type="character" w:customStyle="1" w:styleId="FontStyle104">
    <w:name w:val="Font Style104"/>
    <w:uiPriority w:val="99"/>
    <w:rsid w:val="001B2CE6"/>
    <w:rPr>
      <w:rFonts w:ascii="Georgia" w:hAnsi="Georgia" w:cs="Georgia"/>
      <w:b/>
      <w:bCs/>
      <w:color w:val="000000"/>
      <w:sz w:val="12"/>
      <w:szCs w:val="12"/>
    </w:rPr>
  </w:style>
  <w:style w:type="character" w:customStyle="1" w:styleId="FontStyle64">
    <w:name w:val="Font Style64"/>
    <w:basedOn w:val="a0"/>
    <w:uiPriority w:val="99"/>
    <w:rsid w:val="00DF31CB"/>
    <w:rPr>
      <w:rFonts w:ascii="Arial" w:hAnsi="Arial" w:cs="Arial"/>
      <w:color w:val="000000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2A09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A0993"/>
    <w:pPr>
      <w:adjustRightInd/>
      <w:ind w:firstLine="0"/>
      <w:jc w:val="left"/>
    </w:pPr>
    <w:rPr>
      <w:rFonts w:ascii="Cambria" w:eastAsia="Cambria" w:hAnsi="Cambria" w:cs="Cambria"/>
      <w:sz w:val="22"/>
      <w:szCs w:val="22"/>
      <w:lang w:val="en-US" w:eastAsia="en-US"/>
    </w:rPr>
  </w:style>
  <w:style w:type="character" w:styleId="af2">
    <w:name w:val="annotation reference"/>
    <w:basedOn w:val="a0"/>
    <w:uiPriority w:val="99"/>
    <w:semiHidden/>
    <w:unhideWhenUsed/>
    <w:rsid w:val="000A60EF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A60EF"/>
  </w:style>
  <w:style w:type="character" w:customStyle="1" w:styleId="af4">
    <w:name w:val="Текст примечания Знак"/>
    <w:basedOn w:val="a0"/>
    <w:link w:val="af3"/>
    <w:uiPriority w:val="99"/>
    <w:semiHidden/>
    <w:rsid w:val="000A60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A60E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0A60E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0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0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4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8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3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4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9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8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iso.org/directives" TargetMode="External"/><Relationship Id="rId18" Type="http://schemas.openxmlformats.org/officeDocument/2006/relationships/header" Target="header4.xml"/><Relationship Id="rId26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hyperlink" Target="http://www.electropedia.org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www.iso.org/members.html" TargetMode="External"/><Relationship Id="rId25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hyperlink" Target="https://www.iso.org/foreword-supplementary-information.html" TargetMode="External"/><Relationship Id="rId20" Type="http://schemas.openxmlformats.org/officeDocument/2006/relationships/hyperlink" Target="http://www.iso.org/ob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s://patents.iec.ch/" TargetMode="External"/><Relationship Id="rId23" Type="http://schemas.openxmlformats.org/officeDocument/2006/relationships/image" Target="media/image2.png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iso.org/iso-standards-and-patents.html" TargetMode="External"/><Relationship Id="rId22" Type="http://schemas.openxmlformats.org/officeDocument/2006/relationships/image" Target="media/image1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85C28-44B9-4716-B7B3-40DADA5C9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8187</Words>
  <Characters>46669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Серикпаева Айжана Ажимтаевна</cp:lastModifiedBy>
  <cp:revision>2</cp:revision>
  <cp:lastPrinted>2021-12-13T13:36:00Z</cp:lastPrinted>
  <dcterms:created xsi:type="dcterms:W3CDTF">2021-12-13T13:36:00Z</dcterms:created>
  <dcterms:modified xsi:type="dcterms:W3CDTF">2021-12-13T13:36:00Z</dcterms:modified>
</cp:coreProperties>
</file>